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F4761" w:themeFill="accent1" w:themeFillShade="BF"/>
        <w:tblCellMar>
          <w:left w:w="10" w:type="dxa"/>
          <w:right w:w="10" w:type="dxa"/>
        </w:tblCellMar>
        <w:tblLook w:val="04A0" w:firstRow="1" w:lastRow="0" w:firstColumn="1" w:lastColumn="0" w:noHBand="0" w:noVBand="1"/>
      </w:tblPr>
      <w:tblGrid>
        <w:gridCol w:w="9360"/>
      </w:tblGrid>
      <w:tr w:rsidR="00E66C5D" w:rsidTr="00757FAD" w14:paraId="54FA1FD7" w14:textId="77777777">
        <w:tblPrEx>
          <w:tblCellMar>
            <w:top w:w="0" w:type="dxa"/>
            <w:bottom w:w="0" w:type="dxa"/>
          </w:tblCellMar>
        </w:tblPrEx>
        <w:tc>
          <w:tcPr>
            <w:tcW w:w="9360" w:type="dxa"/>
            <w:tcBorders>
              <w:top w:val="none" w:color="FFFFFF" w:sz="0" w:space="0"/>
              <w:left w:val="none" w:color="FFFFFF" w:sz="0" w:space="0"/>
              <w:bottom w:val="none" w:color="FFFFFF" w:sz="0" w:space="0"/>
              <w:right w:val="none" w:color="FFFFFF" w:sz="0" w:space="0"/>
            </w:tcBorders>
            <w:shd w:val="clear" w:color="auto" w:fill="61B4C5"/>
            <w:tcMar>
              <w:top w:w="200" w:type="dxa"/>
              <w:left w:w="280" w:type="dxa"/>
              <w:bottom w:w="200" w:type="dxa"/>
              <w:right w:w="280" w:type="dxa"/>
            </w:tcMar>
          </w:tcPr>
          <w:p w:rsidR="00E66C5D" w:rsidP="008E1F3A" w:rsidRDefault="00000000" w14:paraId="19FE1A5E" w14:textId="127F49B9">
            <w:pPr>
              <w:tabs>
                <w:tab w:val="left" w:pos="8064"/>
              </w:tabs>
              <w:spacing w:after="60"/>
            </w:pPr>
            <w:r>
              <w:rPr>
                <w:b/>
                <w:bCs/>
                <w:color w:val="FFFFFF"/>
                <w:sz w:val="26"/>
                <w:szCs w:val="26"/>
              </w:rPr>
              <w:t>DAP Note Template: Dialectical Behavior Therapy (DBT)</w:t>
            </w:r>
            <w:r w:rsidR="008E1F3A">
              <w:rPr>
                <w:b/>
                <w:bCs/>
                <w:color w:val="FFFFFF"/>
                <w:sz w:val="26"/>
                <w:szCs w:val="26"/>
              </w:rPr>
              <w:tab/>
            </w:r>
          </w:p>
          <w:p w:rsidR="00E66C5D" w:rsidRDefault="00000000" w14:paraId="444638B4" w14:textId="77777777">
            <w:r w:rsidRPr="008E1F3A">
              <w:rPr>
                <w:i/>
                <w:iCs/>
                <w:color w:val="0E2841" w:themeColor="text2"/>
                <w:sz w:val="18"/>
                <w:szCs w:val="18"/>
              </w:rPr>
              <w:t>Structured around the DBT treatment hierarchy. Risk documentation built into every level.</w:t>
            </w:r>
          </w:p>
        </w:tc>
      </w:tr>
    </w:tbl>
    <w:p w:rsidR="00E66C5D" w:rsidRDefault="00E66C5D" w14:paraId="1AA45BC4" w14:textId="77777777">
      <w:pPr>
        <w:spacing w:before="60" w:after="60"/>
      </w:pPr>
    </w:p>
    <w:p w:rsidR="00E66C5D" w:rsidRDefault="00000000" w14:paraId="2E612DD2" w14:textId="77777777">
      <w:pPr>
        <w:spacing w:after="100"/>
      </w:pPr>
      <w:r>
        <w:rPr>
          <w:color w:val="1A1A1A"/>
        </w:rPr>
        <w:t>DBT documentation is not just a clinical record. For many clients it is part of an active safety net. These notes may be reviewed by supervisors, insurers, or in serious cases, licensing boards. They need to show you were following the treatment structure, tracking risk with specificity, and making deliberate clinical decisions.</w:t>
      </w:r>
    </w:p>
    <w:p w:rsidR="00E66C5D" w:rsidRDefault="00E66C5D" w14:paraId="61278CEE" w14:textId="77777777">
      <w:pPr>
        <w:spacing w:before="60" w:after="60"/>
      </w:pPr>
    </w:p>
    <w:p w:rsidR="00E66C5D" w:rsidRDefault="00E66C5D" w14:paraId="455676C7" w14:textId="77777777">
      <w:pPr>
        <w:pBdr>
          <w:bottom w:val="single" w:color="0078C8" w:sz="4" w:space="0"/>
        </w:pBdr>
      </w:pPr>
    </w:p>
    <w:p w:rsidR="00E66C5D" w:rsidRDefault="00000000" w14:paraId="211794D9" w14:textId="77777777">
      <w:pPr>
        <w:spacing w:before="180" w:after="60"/>
      </w:pPr>
      <w:r>
        <w:rPr>
          <w:b/>
          <w:bCs/>
          <w:color w:val="1B3F8B"/>
          <w:sz w:val="22"/>
          <w:szCs w:val="22"/>
        </w:rPr>
        <w:t>Session Information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3FD32E1A"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20B61988" w14:textId="77777777">
            <w:r>
              <w:rPr>
                <w:b/>
                <w:bCs/>
                <w:color w:val="1B3F8B"/>
                <w:sz w:val="19"/>
                <w:szCs w:val="19"/>
              </w:rPr>
              <w:t>Client ID</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04FE41F0" w14:textId="77777777">
            <w:r>
              <w:rPr>
                <w:i/>
                <w:iCs/>
                <w:color w:val="5A6A8A"/>
                <w:sz w:val="18"/>
                <w:szCs w:val="18"/>
              </w:rPr>
              <w:t>Initials or ID per your organization's policy</w:t>
            </w:r>
          </w:p>
          <w:p w:rsidR="00E66C5D" w:rsidRDefault="00000000" w14:paraId="29344B43" w14:textId="77777777">
            <w:pPr>
              <w:pBdr>
                <w:bottom w:val="single" w:color="C8D4E8" w:sz="2" w:space="0"/>
              </w:pBdr>
              <w:spacing w:before="80"/>
            </w:pPr>
            <w:r>
              <w:t xml:space="preserve"> </w:t>
            </w:r>
          </w:p>
          <w:p w:rsidR="00E66C5D" w:rsidRDefault="00000000" w14:paraId="56381039" w14:textId="77777777">
            <w:pPr>
              <w:pBdr>
                <w:bottom w:val="single" w:color="C8D4E8" w:sz="2" w:space="0"/>
              </w:pBdr>
              <w:spacing w:before="60"/>
            </w:pPr>
            <w:r>
              <w:t xml:space="preserve"> </w:t>
            </w:r>
          </w:p>
        </w:tc>
      </w:tr>
    </w:tbl>
    <w:p w:rsidR="00E66C5D" w:rsidRDefault="00E66C5D" w14:paraId="239C7BA8"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05E85CA3"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45409833" w14:textId="77777777">
            <w:r>
              <w:rPr>
                <w:b/>
                <w:bCs/>
                <w:color w:val="1B3F8B"/>
                <w:sz w:val="19"/>
                <w:szCs w:val="19"/>
              </w:rPr>
              <w:t>Date</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5A1BB0E5" w14:textId="77777777">
            <w:r>
              <w:rPr>
                <w:i/>
                <w:iCs/>
                <w:color w:val="5A6A8A"/>
                <w:sz w:val="18"/>
                <w:szCs w:val="18"/>
              </w:rPr>
              <w:t>Date of session</w:t>
            </w:r>
          </w:p>
          <w:p w:rsidR="00E66C5D" w:rsidRDefault="00000000" w14:paraId="735E2F42" w14:textId="77777777">
            <w:pPr>
              <w:pBdr>
                <w:bottom w:val="single" w:color="C8D4E8" w:sz="2" w:space="0"/>
              </w:pBdr>
              <w:spacing w:before="80"/>
            </w:pPr>
            <w:r>
              <w:t xml:space="preserve"> </w:t>
            </w:r>
          </w:p>
          <w:p w:rsidR="00E66C5D" w:rsidRDefault="00000000" w14:paraId="7F47F0A8" w14:textId="77777777">
            <w:pPr>
              <w:pBdr>
                <w:bottom w:val="single" w:color="C8D4E8" w:sz="2" w:space="0"/>
              </w:pBdr>
              <w:spacing w:before="60"/>
            </w:pPr>
            <w:r>
              <w:t xml:space="preserve"> </w:t>
            </w:r>
          </w:p>
        </w:tc>
      </w:tr>
    </w:tbl>
    <w:p w:rsidR="00E66C5D" w:rsidRDefault="00E66C5D" w14:paraId="3E369994" w14:textId="77777777"/>
    <w:tbl>
      <w:tblPr>
        <w:tblpPr w:leftFromText="180" w:rightFromText="180" w:vertAnchor="text" w:tblpY="1"/>
        <w:tblOverlap w:val="neve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rsidTr="00B606D4" w14:paraId="3B3124C7"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P="00B606D4" w:rsidRDefault="00000000" w14:paraId="4FAE9DBA" w14:textId="77777777">
            <w:r>
              <w:rPr>
                <w:b/>
                <w:bCs/>
                <w:color w:val="1B3F8B"/>
                <w:sz w:val="19"/>
                <w:szCs w:val="19"/>
              </w:rPr>
              <w:t>Session No.</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P="00B606D4" w:rsidRDefault="00000000" w14:paraId="78E5D60A" w14:textId="77777777">
            <w:r>
              <w:rPr>
                <w:i/>
                <w:iCs/>
                <w:color w:val="5A6A8A"/>
                <w:sz w:val="18"/>
                <w:szCs w:val="18"/>
              </w:rPr>
              <w:t>Number in treatment sequence</w:t>
            </w:r>
          </w:p>
          <w:p w:rsidR="00E66C5D" w:rsidP="00B606D4" w:rsidRDefault="00000000" w14:paraId="245125EF" w14:textId="77777777">
            <w:pPr>
              <w:pBdr>
                <w:bottom w:val="single" w:color="C8D4E8" w:sz="2" w:space="0"/>
              </w:pBdr>
              <w:spacing w:before="80"/>
            </w:pPr>
            <w:r>
              <w:t xml:space="preserve"> </w:t>
            </w:r>
          </w:p>
          <w:p w:rsidR="00E66C5D" w:rsidP="00B606D4" w:rsidRDefault="00000000" w14:paraId="582915AB" w14:textId="77777777">
            <w:pPr>
              <w:pBdr>
                <w:bottom w:val="single" w:color="C8D4E8" w:sz="2" w:space="0"/>
              </w:pBdr>
              <w:spacing w:before="60"/>
            </w:pPr>
            <w:r>
              <w:t xml:space="preserve"> </w:t>
            </w:r>
          </w:p>
        </w:tc>
      </w:tr>
    </w:tbl>
    <w:p w:rsidR="00E66C5D" w:rsidRDefault="00B606D4" w14:paraId="675CB018" w14:textId="474880F8">
      <w:r>
        <w:br w:type="textWrapping" w:clear="all"/>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5EF2DE81"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69DC85B2" w14:textId="77777777">
            <w:r>
              <w:rPr>
                <w:b/>
                <w:bCs/>
                <w:color w:val="1B3F8B"/>
                <w:sz w:val="19"/>
                <w:szCs w:val="19"/>
              </w:rPr>
              <w:t>Duration</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4C01FCF8" w14:textId="77777777">
            <w:r>
              <w:rPr>
                <w:i/>
                <w:iCs/>
                <w:color w:val="5A6A8A"/>
                <w:sz w:val="18"/>
                <w:szCs w:val="18"/>
              </w:rPr>
              <w:t>Start time to end time</w:t>
            </w:r>
          </w:p>
          <w:p w:rsidR="00E66C5D" w:rsidRDefault="00000000" w14:paraId="035280E0" w14:textId="77777777">
            <w:pPr>
              <w:pBdr>
                <w:bottom w:val="single" w:color="C8D4E8" w:sz="2" w:space="0"/>
              </w:pBdr>
              <w:spacing w:before="80"/>
            </w:pPr>
            <w:r>
              <w:t xml:space="preserve"> </w:t>
            </w:r>
          </w:p>
          <w:p w:rsidR="00E66C5D" w:rsidRDefault="00000000" w14:paraId="0F26CF7E" w14:textId="77777777">
            <w:pPr>
              <w:pBdr>
                <w:bottom w:val="single" w:color="C8D4E8" w:sz="2" w:space="0"/>
              </w:pBdr>
              <w:spacing w:before="60"/>
            </w:pPr>
            <w:r>
              <w:t xml:space="preserve"> </w:t>
            </w:r>
          </w:p>
        </w:tc>
      </w:tr>
    </w:tbl>
    <w:p w:rsidR="00E66C5D" w:rsidRDefault="00E66C5D" w14:paraId="264EE184"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5B34A084"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3B2E58F3" w14:textId="77777777">
            <w:r>
              <w:rPr>
                <w:b/>
                <w:bCs/>
                <w:color w:val="1B3F8B"/>
                <w:sz w:val="19"/>
                <w:szCs w:val="19"/>
              </w:rPr>
              <w:t>Clinician</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7C172D81" w14:textId="77777777">
            <w:r>
              <w:rPr>
                <w:i/>
                <w:iCs/>
                <w:color w:val="5A6A8A"/>
                <w:sz w:val="18"/>
                <w:szCs w:val="18"/>
              </w:rPr>
              <w:t>Name and credentials</w:t>
            </w:r>
          </w:p>
          <w:p w:rsidR="00E66C5D" w:rsidRDefault="00000000" w14:paraId="203995CB" w14:textId="77777777">
            <w:pPr>
              <w:pBdr>
                <w:bottom w:val="single" w:color="C8D4E8" w:sz="2" w:space="0"/>
              </w:pBdr>
              <w:spacing w:before="80"/>
            </w:pPr>
            <w:r>
              <w:t xml:space="preserve"> </w:t>
            </w:r>
          </w:p>
          <w:p w:rsidR="00E66C5D" w:rsidRDefault="00000000" w14:paraId="5C343DD3" w14:textId="77777777">
            <w:pPr>
              <w:pBdr>
                <w:bottom w:val="single" w:color="C8D4E8" w:sz="2" w:space="0"/>
              </w:pBdr>
              <w:spacing w:before="60"/>
            </w:pPr>
            <w:r>
              <w:t xml:space="preserve"> </w:t>
            </w:r>
          </w:p>
        </w:tc>
      </w:tr>
    </w:tbl>
    <w:p w:rsidR="00E66C5D" w:rsidRDefault="00E66C5D" w14:paraId="0CFED221" w14:textId="77777777"/>
    <w:p w:rsidR="00E66C5D" w:rsidRDefault="00E66C5D" w14:paraId="26CFFE3A" w14:textId="77777777">
      <w:pPr>
        <w:pBdr>
          <w:bottom w:val="single" w:color="0078C8" w:sz="4" w:space="0"/>
        </w:pBdr>
      </w:pPr>
    </w:p>
    <w:p w:rsidR="00E66C5D" w:rsidRDefault="00000000" w14:paraId="1458C06E" w14:textId="77777777">
      <w:pPr>
        <w:spacing w:before="180" w:after="60"/>
      </w:pPr>
      <w:proofErr w:type="gramStart"/>
      <w:r>
        <w:rPr>
          <w:b/>
          <w:bCs/>
          <w:color w:val="1B3F8B"/>
          <w:sz w:val="22"/>
          <w:szCs w:val="22"/>
        </w:rPr>
        <w:t>D  |</w:t>
      </w:r>
      <w:proofErr w:type="gramEnd"/>
      <w:r>
        <w:rPr>
          <w:b/>
          <w:bCs/>
          <w:color w:val="1B3F8B"/>
          <w:sz w:val="22"/>
          <w:szCs w:val="22"/>
        </w:rPr>
        <w:t xml:space="preserve">  Data</w:t>
      </w:r>
    </w:p>
    <w:p w:rsidR="00E66C5D" w:rsidRDefault="00000000" w14:paraId="2BDAE8C5" w14:textId="77777777">
      <w:pPr>
        <w:spacing w:after="80"/>
      </w:pPr>
      <w:r>
        <w:rPr>
          <w:i/>
          <w:iCs/>
          <w:color w:val="5A6A8A"/>
          <w:sz w:val="18"/>
          <w:szCs w:val="18"/>
        </w:rPr>
        <w:t>The Data section follows the DBT treatment target hierarchy. This is not optional. It is the structure that demonstrates you are delivering DBT, not just having supportive conversations with a high-risk client.</w:t>
      </w:r>
    </w:p>
    <w:p w:rsidR="00E66C5D" w:rsidRDefault="00E66C5D" w14:paraId="082098E0" w14:textId="77777777">
      <w:pPr>
        <w:spacing w:before="60"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31B89C70"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65956B8A" w14:textId="77777777">
            <w:r>
              <w:rPr>
                <w:b/>
                <w:bCs/>
                <w:color w:val="1B3F8B"/>
                <w:sz w:val="19"/>
                <w:szCs w:val="19"/>
              </w:rPr>
              <w:t>Diary Card Reviewed</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304B86BE" w14:textId="77777777">
            <w:r>
              <w:rPr>
                <w:i/>
                <w:iCs/>
                <w:color w:val="5A6A8A"/>
                <w:sz w:val="18"/>
                <w:szCs w:val="18"/>
              </w:rPr>
              <w:t xml:space="preserve">Yes, no, or partial. If not </w:t>
            </w:r>
            <w:proofErr w:type="gramStart"/>
            <w:r>
              <w:rPr>
                <w:i/>
                <w:iCs/>
                <w:color w:val="5A6A8A"/>
                <w:sz w:val="18"/>
                <w:szCs w:val="18"/>
              </w:rPr>
              <w:t>brought:</w:t>
            </w:r>
            <w:proofErr w:type="gramEnd"/>
            <w:r>
              <w:rPr>
                <w:i/>
                <w:iCs/>
                <w:color w:val="5A6A8A"/>
                <w:sz w:val="18"/>
                <w:szCs w:val="18"/>
              </w:rPr>
              <w:t xml:space="preserve"> document as a therapy-interfering </w:t>
            </w:r>
            <w:proofErr w:type="spellStart"/>
            <w:r>
              <w:rPr>
                <w:i/>
                <w:iCs/>
                <w:color w:val="5A6A8A"/>
                <w:sz w:val="18"/>
                <w:szCs w:val="18"/>
              </w:rPr>
              <w:t>behavior</w:t>
            </w:r>
            <w:proofErr w:type="spellEnd"/>
            <w:r>
              <w:rPr>
                <w:i/>
                <w:iCs/>
                <w:color w:val="5A6A8A"/>
                <w:sz w:val="18"/>
                <w:szCs w:val="18"/>
              </w:rPr>
              <w:t xml:space="preserve"> and note what you did in response. A missing diary card is clinical data, not a footnote.</w:t>
            </w:r>
          </w:p>
          <w:p w:rsidR="00E66C5D" w:rsidRDefault="00000000" w14:paraId="5C7CF94B" w14:textId="77777777">
            <w:pPr>
              <w:pBdr>
                <w:bottom w:val="single" w:color="C8D4E8" w:sz="2" w:space="0"/>
              </w:pBdr>
              <w:spacing w:before="80"/>
            </w:pPr>
            <w:r>
              <w:t xml:space="preserve"> </w:t>
            </w:r>
          </w:p>
          <w:p w:rsidR="00E66C5D" w:rsidRDefault="00000000" w14:paraId="41749D05" w14:textId="77777777">
            <w:pPr>
              <w:pBdr>
                <w:bottom w:val="single" w:color="C8D4E8" w:sz="2" w:space="0"/>
              </w:pBdr>
              <w:spacing w:before="60"/>
            </w:pPr>
            <w:r>
              <w:t xml:space="preserve"> </w:t>
            </w:r>
          </w:p>
        </w:tc>
      </w:tr>
    </w:tbl>
    <w:p w:rsidR="00E66C5D" w:rsidRDefault="00E66C5D" w14:paraId="12564371" w14:textId="77777777"/>
    <w:p w:rsidR="00E66C5D" w:rsidRDefault="00000000" w14:paraId="1265F5DC" w14:textId="77777777">
      <w:pPr>
        <w:spacing w:before="140" w:after="40"/>
      </w:pPr>
      <w:r>
        <w:rPr>
          <w:b/>
          <w:bCs/>
          <w:color w:val="0078C8"/>
          <w:sz w:val="19"/>
          <w:szCs w:val="19"/>
        </w:rPr>
        <w:t>Target Hierarchy: Document in This Order</w:t>
      </w:r>
    </w:p>
    <w:p w:rsidR="00E66C5D" w:rsidRDefault="00000000" w14:paraId="6C95A80D" w14:textId="77777777">
      <w:pPr>
        <w:spacing w:after="80"/>
      </w:pPr>
      <w:r>
        <w:rPr>
          <w:i/>
          <w:iCs/>
          <w:color w:val="5A6A8A"/>
          <w:sz w:val="18"/>
          <w:szCs w:val="18"/>
        </w:rPr>
        <w:t xml:space="preserve">Life-threatening </w:t>
      </w:r>
      <w:proofErr w:type="spellStart"/>
      <w:r>
        <w:rPr>
          <w:i/>
          <w:iCs/>
          <w:color w:val="5A6A8A"/>
          <w:sz w:val="18"/>
          <w:szCs w:val="18"/>
        </w:rPr>
        <w:t>behaviors</w:t>
      </w:r>
      <w:proofErr w:type="spellEnd"/>
      <w:r>
        <w:rPr>
          <w:i/>
          <w:iCs/>
          <w:color w:val="5A6A8A"/>
          <w:sz w:val="18"/>
          <w:szCs w:val="18"/>
        </w:rPr>
        <w:t xml:space="preserve"> first. Therapy-interfering </w:t>
      </w:r>
      <w:proofErr w:type="spellStart"/>
      <w:r>
        <w:rPr>
          <w:i/>
          <w:iCs/>
          <w:color w:val="5A6A8A"/>
          <w:sz w:val="18"/>
          <w:szCs w:val="18"/>
        </w:rPr>
        <w:t>behaviors</w:t>
      </w:r>
      <w:proofErr w:type="spellEnd"/>
      <w:r>
        <w:rPr>
          <w:i/>
          <w:iCs/>
          <w:color w:val="5A6A8A"/>
          <w:sz w:val="18"/>
          <w:szCs w:val="18"/>
        </w:rPr>
        <w:t xml:space="preserve"> second. Quality-of-life issues third. That sequence is the treatment model.</w:t>
      </w:r>
    </w:p>
    <w:p w:rsidR="00E66C5D" w:rsidRDefault="00E66C5D" w14:paraId="445CDE3A" w14:textId="77777777">
      <w:pPr>
        <w:spacing w:before="60"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58CE353F"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39C6394D" w14:textId="77777777">
            <w:r>
              <w:rPr>
                <w:b/>
                <w:bCs/>
                <w:color w:val="1B3F8B"/>
                <w:sz w:val="19"/>
                <w:szCs w:val="19"/>
              </w:rPr>
              <w:t xml:space="preserve">1. Life-Threatening </w:t>
            </w:r>
            <w:proofErr w:type="spellStart"/>
            <w:r>
              <w:rPr>
                <w:b/>
                <w:bCs/>
                <w:color w:val="1B3F8B"/>
                <w:sz w:val="19"/>
                <w:szCs w:val="19"/>
              </w:rPr>
              <w:t>Behaviors</w:t>
            </w:r>
            <w:proofErr w:type="spellEnd"/>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04911DD6" w14:textId="77777777">
            <w:r>
              <w:rPr>
                <w:i/>
                <w:iCs/>
                <w:color w:val="5A6A8A"/>
                <w:sz w:val="18"/>
                <w:szCs w:val="18"/>
              </w:rPr>
              <w:t>Self-harm urges: days present, peak intensity on a consistent scale, whether any urge progressed toward action, what stopped it. Suicidal ideation: present or absent. If present: intent and plan specifically. Acts of self-harm since last session: document specifically.</w:t>
            </w:r>
          </w:p>
          <w:p w:rsidR="00E66C5D" w:rsidRDefault="00000000" w14:paraId="4E324C92" w14:textId="77777777">
            <w:pPr>
              <w:pBdr>
                <w:bottom w:val="single" w:color="C8D4E8" w:sz="2" w:space="0"/>
              </w:pBdr>
              <w:spacing w:before="80"/>
            </w:pPr>
            <w:r>
              <w:t xml:space="preserve"> </w:t>
            </w:r>
          </w:p>
          <w:p w:rsidR="00E66C5D" w:rsidRDefault="00000000" w14:paraId="7AB04EDC" w14:textId="77777777">
            <w:pPr>
              <w:pBdr>
                <w:bottom w:val="single" w:color="C8D4E8" w:sz="2" w:space="0"/>
              </w:pBdr>
              <w:spacing w:before="60"/>
            </w:pPr>
            <w:r>
              <w:t xml:space="preserve"> </w:t>
            </w:r>
          </w:p>
        </w:tc>
      </w:tr>
    </w:tbl>
    <w:p w:rsidR="00E66C5D" w:rsidRDefault="00E66C5D" w14:paraId="79DD9E4E"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3E285967"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460F102B" w14:textId="77777777">
            <w:r>
              <w:rPr>
                <w:b/>
                <w:bCs/>
                <w:color w:val="1B3F8B"/>
                <w:sz w:val="19"/>
                <w:szCs w:val="19"/>
              </w:rPr>
              <w:t>2. Therapy-Interfering</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4AEC28F2" w14:textId="77777777">
            <w:r>
              <w:rPr>
                <w:i/>
                <w:iCs/>
                <w:color w:val="5A6A8A"/>
                <w:sz w:val="18"/>
                <w:szCs w:val="18"/>
              </w:rPr>
              <w:t xml:space="preserve">Late arrival, missed sessions, diary card not completed, in-session </w:t>
            </w:r>
            <w:proofErr w:type="spellStart"/>
            <w:r>
              <w:rPr>
                <w:i/>
                <w:iCs/>
                <w:color w:val="5A6A8A"/>
                <w:sz w:val="18"/>
                <w:szCs w:val="18"/>
              </w:rPr>
              <w:t>behaviors</w:t>
            </w:r>
            <w:proofErr w:type="spellEnd"/>
            <w:r>
              <w:rPr>
                <w:i/>
                <w:iCs/>
                <w:color w:val="5A6A8A"/>
                <w:sz w:val="18"/>
                <w:szCs w:val="18"/>
              </w:rPr>
              <w:t xml:space="preserve"> that interfere with the work. These belong in the note with the same weight as urge ratings.</w:t>
            </w:r>
          </w:p>
          <w:p w:rsidR="00E66C5D" w:rsidRDefault="00000000" w14:paraId="60EBB842" w14:textId="77777777">
            <w:pPr>
              <w:pBdr>
                <w:bottom w:val="single" w:color="C8D4E8" w:sz="2" w:space="0"/>
              </w:pBdr>
              <w:spacing w:before="80"/>
            </w:pPr>
            <w:r>
              <w:t xml:space="preserve"> </w:t>
            </w:r>
          </w:p>
          <w:p w:rsidR="00E66C5D" w:rsidRDefault="00000000" w14:paraId="4E08AED7" w14:textId="77777777">
            <w:pPr>
              <w:pBdr>
                <w:bottom w:val="single" w:color="C8D4E8" w:sz="2" w:space="0"/>
              </w:pBdr>
              <w:spacing w:before="60"/>
            </w:pPr>
            <w:r>
              <w:t xml:space="preserve"> </w:t>
            </w:r>
          </w:p>
        </w:tc>
      </w:tr>
    </w:tbl>
    <w:p w:rsidR="00E66C5D" w:rsidRDefault="00E66C5D" w14:paraId="2CFAA274"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36D392DE"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26371468" w14:textId="77777777">
            <w:r>
              <w:rPr>
                <w:b/>
                <w:bCs/>
                <w:color w:val="1B3F8B"/>
                <w:sz w:val="19"/>
                <w:szCs w:val="19"/>
              </w:rPr>
              <w:t>3. Quality of Life</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2A16B293" w14:textId="77777777">
            <w:r>
              <w:rPr>
                <w:i/>
                <w:iCs/>
                <w:color w:val="5A6A8A"/>
                <w:sz w:val="18"/>
                <w:szCs w:val="18"/>
              </w:rPr>
              <w:t>Substance use, relationship instability, work or school impairment, any functioning issues affecting treatment.</w:t>
            </w:r>
          </w:p>
          <w:p w:rsidR="00E66C5D" w:rsidRDefault="00000000" w14:paraId="43CD6E3F" w14:textId="77777777">
            <w:pPr>
              <w:pBdr>
                <w:bottom w:val="single" w:color="C8D4E8" w:sz="2" w:space="0"/>
              </w:pBdr>
              <w:spacing w:before="80"/>
            </w:pPr>
            <w:r>
              <w:t xml:space="preserve"> </w:t>
            </w:r>
          </w:p>
          <w:p w:rsidR="00E66C5D" w:rsidRDefault="00000000" w14:paraId="3B0B2D3F" w14:textId="77777777">
            <w:pPr>
              <w:pBdr>
                <w:bottom w:val="single" w:color="C8D4E8" w:sz="2" w:space="0"/>
              </w:pBdr>
              <w:spacing w:before="60"/>
            </w:pPr>
            <w:r>
              <w:t xml:space="preserve"> </w:t>
            </w:r>
          </w:p>
        </w:tc>
      </w:tr>
    </w:tbl>
    <w:p w:rsidR="00E66C5D" w:rsidRDefault="00E66C5D" w14:paraId="6DB62557" w14:textId="77777777"/>
    <w:p w:rsidR="00E66C5D" w:rsidRDefault="00E66C5D" w14:paraId="7FC35A83" w14:textId="77777777">
      <w:pPr>
        <w:spacing w:before="60"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5A5E15FC"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0474409D" w14:textId="77777777">
            <w:r>
              <w:rPr>
                <w:b/>
                <w:bCs/>
                <w:color w:val="1B3F8B"/>
                <w:sz w:val="19"/>
                <w:szCs w:val="19"/>
              </w:rPr>
              <w:t>Skills Use This Week</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7ADF8599" w14:textId="77777777">
            <w:r>
              <w:rPr>
                <w:i/>
                <w:iCs/>
                <w:color w:val="5A6A8A"/>
                <w:sz w:val="18"/>
                <w:szCs w:val="18"/>
              </w:rPr>
              <w:t>Which skills, in what real-world context, with what result. Reactive use (after a crisis started) or proactive use (before an anticipated stressor)? That distinction is a Stage 1 milestone.</w:t>
            </w:r>
          </w:p>
          <w:p w:rsidR="00E66C5D" w:rsidRDefault="00000000" w14:paraId="6C15321E" w14:textId="77777777">
            <w:pPr>
              <w:pBdr>
                <w:bottom w:val="single" w:color="C8D4E8" w:sz="2" w:space="0"/>
              </w:pBdr>
              <w:spacing w:before="80"/>
            </w:pPr>
            <w:r>
              <w:t xml:space="preserve"> </w:t>
            </w:r>
          </w:p>
          <w:p w:rsidR="00E66C5D" w:rsidRDefault="00000000" w14:paraId="0430ACB4" w14:textId="77777777">
            <w:pPr>
              <w:pBdr>
                <w:bottom w:val="single" w:color="C8D4E8" w:sz="2" w:space="0"/>
              </w:pBdr>
              <w:spacing w:before="60"/>
            </w:pPr>
            <w:r>
              <w:t xml:space="preserve"> </w:t>
            </w:r>
          </w:p>
        </w:tc>
      </w:tr>
    </w:tbl>
    <w:p w:rsidR="00E66C5D" w:rsidRDefault="00E66C5D" w14:paraId="667E3EE9"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7B225600"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14404CBC" w14:textId="77777777">
            <w:r>
              <w:rPr>
                <w:b/>
                <w:bCs/>
                <w:color w:val="1B3F8B"/>
                <w:sz w:val="19"/>
                <w:szCs w:val="19"/>
              </w:rPr>
              <w:t>Interventions in Session</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01CC84D8" w14:textId="77777777">
            <w:r>
              <w:rPr>
                <w:i/>
                <w:iCs/>
                <w:color w:val="5A6A8A"/>
                <w:sz w:val="18"/>
                <w:szCs w:val="18"/>
              </w:rPr>
              <w:t>Chain analysis, validation strategies, TIPP, DEAR MAN, Opposite Action, Pros and Cons, GIVE, FAST, Wise Mind. Name them specifically.</w:t>
            </w:r>
          </w:p>
          <w:p w:rsidR="00E66C5D" w:rsidRDefault="00000000" w14:paraId="1E10FCF5" w14:textId="77777777">
            <w:pPr>
              <w:pBdr>
                <w:bottom w:val="single" w:color="C8D4E8" w:sz="2" w:space="0"/>
              </w:pBdr>
              <w:spacing w:before="80"/>
            </w:pPr>
            <w:r>
              <w:t xml:space="preserve"> </w:t>
            </w:r>
          </w:p>
          <w:p w:rsidR="00E66C5D" w:rsidRDefault="00000000" w14:paraId="0CC4F61C" w14:textId="77777777">
            <w:pPr>
              <w:pBdr>
                <w:bottom w:val="single" w:color="C8D4E8" w:sz="2" w:space="0"/>
              </w:pBdr>
              <w:spacing w:before="60"/>
            </w:pPr>
            <w:r>
              <w:t xml:space="preserve"> </w:t>
            </w:r>
          </w:p>
        </w:tc>
      </w:tr>
    </w:tbl>
    <w:p w:rsidR="00E66C5D" w:rsidRDefault="00E66C5D" w14:paraId="6F4A494A"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4B2990DF"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0FEA8F80" w14:textId="77777777">
            <w:r>
              <w:rPr>
                <w:b/>
                <w:bCs/>
                <w:color w:val="1B3F8B"/>
                <w:sz w:val="19"/>
                <w:szCs w:val="19"/>
              </w:rPr>
              <w:t>Client Response</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348FDF77" w14:textId="77777777">
            <w:r>
              <w:rPr>
                <w:i/>
                <w:iCs/>
                <w:color w:val="5A6A8A"/>
                <w:sz w:val="18"/>
                <w:szCs w:val="18"/>
              </w:rPr>
              <w:t>Dysregulation level, engagement quality, affect changes, capacity for skills use with and without prompting.</w:t>
            </w:r>
          </w:p>
          <w:p w:rsidR="00E66C5D" w:rsidRDefault="00000000" w14:paraId="0E7CBA64" w14:textId="77777777">
            <w:pPr>
              <w:pBdr>
                <w:bottom w:val="single" w:color="C8D4E8" w:sz="2" w:space="0"/>
              </w:pBdr>
              <w:spacing w:before="80"/>
            </w:pPr>
            <w:r>
              <w:t xml:space="preserve"> </w:t>
            </w:r>
          </w:p>
          <w:p w:rsidR="00E66C5D" w:rsidRDefault="00000000" w14:paraId="62073FDB" w14:textId="77777777">
            <w:pPr>
              <w:pBdr>
                <w:bottom w:val="single" w:color="C8D4E8" w:sz="2" w:space="0"/>
              </w:pBdr>
              <w:spacing w:before="60"/>
            </w:pPr>
            <w:r>
              <w:t xml:space="preserve"> </w:t>
            </w:r>
          </w:p>
        </w:tc>
      </w:tr>
    </w:tbl>
    <w:p w:rsidR="00E66C5D" w:rsidRDefault="00E66C5D" w14:paraId="14A78C76"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5585FF31"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7AC44F59" w14:textId="77777777">
            <w:r>
              <w:rPr>
                <w:b/>
                <w:bCs/>
                <w:color w:val="1B3F8B"/>
                <w:sz w:val="19"/>
                <w:szCs w:val="19"/>
              </w:rPr>
              <w:t>Safety Plan Status</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58250A48" w14:textId="77777777">
            <w:r>
              <w:rPr>
                <w:i/>
                <w:iCs/>
                <w:color w:val="5A6A8A"/>
                <w:sz w:val="18"/>
                <w:szCs w:val="18"/>
              </w:rPr>
              <w:t>Reviewed, updated, or intact. Who the client named as first contacts. Whether their commitment seemed genuine or flat. Both are worth documenting.</w:t>
            </w:r>
          </w:p>
          <w:p w:rsidR="00E66C5D" w:rsidRDefault="00000000" w14:paraId="20085D3A" w14:textId="77777777">
            <w:pPr>
              <w:pBdr>
                <w:bottom w:val="single" w:color="C8D4E8" w:sz="2" w:space="0"/>
              </w:pBdr>
              <w:spacing w:before="80"/>
            </w:pPr>
            <w:r>
              <w:t xml:space="preserve"> </w:t>
            </w:r>
          </w:p>
          <w:p w:rsidR="00E66C5D" w:rsidRDefault="00000000" w14:paraId="7BED3137" w14:textId="77777777">
            <w:pPr>
              <w:pBdr>
                <w:bottom w:val="single" w:color="C8D4E8" w:sz="2" w:space="0"/>
              </w:pBdr>
              <w:spacing w:before="60"/>
            </w:pPr>
            <w:r>
              <w:t xml:space="preserve"> </w:t>
            </w:r>
          </w:p>
        </w:tc>
      </w:tr>
    </w:tbl>
    <w:p w:rsidR="00E66C5D" w:rsidRDefault="00E66C5D" w14:paraId="109BF084" w14:textId="77777777"/>
    <w:p w:rsidR="00E66C5D" w:rsidRDefault="00E66C5D" w14:paraId="4966B924" w14:textId="77777777">
      <w:pPr>
        <w:spacing w:before="60"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80"/>
        <w:gridCol w:w="9180"/>
      </w:tblGrid>
      <w:tr w:rsidR="00E66C5D" w14:paraId="0DD97A08" w14:textId="77777777">
        <w:tblPrEx>
          <w:tblCellMar>
            <w:top w:w="0" w:type="dxa"/>
            <w:bottom w:w="0" w:type="dxa"/>
          </w:tblCellMar>
        </w:tblPrEx>
        <w:tc>
          <w:tcPr>
            <w:tcW w:w="180" w:type="dxa"/>
            <w:tcBorders>
              <w:top w:val="none" w:color="FFFFFF" w:sz="0" w:space="0"/>
              <w:left w:val="none" w:color="FFFFFF" w:sz="0" w:space="0"/>
              <w:bottom w:val="none" w:color="FFFFFF" w:sz="0" w:space="0"/>
              <w:right w:val="none" w:color="FFFFFF" w:sz="0" w:space="0"/>
            </w:tcBorders>
            <w:shd w:val="clear" w:color="auto" w:fill="0078C8"/>
            <w:tcMar>
              <w:top w:w="60" w:type="dxa"/>
              <w:left w:w="40" w:type="dxa"/>
              <w:bottom w:w="60" w:type="dxa"/>
              <w:right w:w="40" w:type="dxa"/>
            </w:tcMar>
          </w:tcPr>
          <w:p w:rsidR="00E66C5D" w:rsidRDefault="00E66C5D" w14:paraId="04D974F8" w14:textId="77777777"/>
        </w:tc>
        <w:tc>
          <w:tcPr>
            <w:tcW w:w="9180" w:type="dxa"/>
            <w:tcBorders>
              <w:top w:val="single" w:color="C8D4E8" w:sz="1" w:space="0"/>
              <w:left w:val="none" w:color="FFFFFF" w:sz="0" w:space="0"/>
              <w:bottom w:val="single" w:color="C8D4E8" w:sz="1" w:space="0"/>
              <w:right w:val="single" w:color="C8D4E8" w:sz="1" w:space="0"/>
            </w:tcBorders>
            <w:shd w:val="clear" w:color="auto" w:fill="F4F6FA"/>
            <w:tcMar>
              <w:top w:w="100" w:type="dxa"/>
              <w:left w:w="160" w:type="dxa"/>
              <w:bottom w:w="100" w:type="dxa"/>
              <w:right w:w="160" w:type="dxa"/>
            </w:tcMar>
          </w:tcPr>
          <w:p w:rsidR="00E66C5D" w:rsidRDefault="00000000" w14:paraId="25690E3C" w14:textId="77777777">
            <w:pPr>
              <w:spacing w:after="40"/>
            </w:pPr>
            <w:r>
              <w:rPr>
                <w:b/>
                <w:bCs/>
                <w:color w:val="0078C8"/>
                <w:sz w:val="18"/>
                <w:szCs w:val="18"/>
              </w:rPr>
              <w:t>When the client says nothing bad happened: what strong Data looks like</w:t>
            </w:r>
          </w:p>
          <w:p w:rsidR="00E66C5D" w:rsidRDefault="00000000" w14:paraId="4A53D9DB" w14:textId="77777777">
            <w:r>
              <w:rPr>
                <w:color w:val="1A1A1A"/>
                <w:sz w:val="18"/>
                <w:szCs w:val="18"/>
              </w:rPr>
              <w:t xml:space="preserve">Diary card reviewed. Zero urge days this week, compared to an average of four to five per week over the prior month. Client identified two instances of using TIPP proactively before a conversation with her mother rather than waiting until after dysregulation. Reported 'it actually worked this time.' One episode of mild dysregulation </w:t>
            </w:r>
            <w:r>
              <w:rPr>
                <w:color w:val="1A1A1A"/>
                <w:sz w:val="18"/>
                <w:szCs w:val="18"/>
              </w:rPr>
              <w:lastRenderedPageBreak/>
              <w:t>Wednesday evening: used Opposite Action, affect stabilized within approximately 30 minutes. Skills group attended. Arrived on time.</w:t>
            </w:r>
          </w:p>
        </w:tc>
      </w:tr>
    </w:tbl>
    <w:p w:rsidR="00E66C5D" w:rsidRDefault="00E66C5D" w14:paraId="6B2B45B8" w14:textId="77777777">
      <w:pPr>
        <w:pBdr>
          <w:bottom w:val="single" w:color="0078C8" w:sz="4" w:space="0"/>
        </w:pBdr>
      </w:pPr>
    </w:p>
    <w:p w:rsidR="00E66C5D" w:rsidRDefault="00000000" w14:paraId="761E8240" w14:textId="77777777">
      <w:pPr>
        <w:spacing w:before="180" w:after="60"/>
      </w:pPr>
      <w:proofErr w:type="gramStart"/>
      <w:r>
        <w:rPr>
          <w:b/>
          <w:bCs/>
          <w:color w:val="1B3F8B"/>
          <w:sz w:val="22"/>
          <w:szCs w:val="22"/>
        </w:rPr>
        <w:t>A  |</w:t>
      </w:r>
      <w:proofErr w:type="gramEnd"/>
      <w:r>
        <w:rPr>
          <w:b/>
          <w:bCs/>
          <w:color w:val="1B3F8B"/>
          <w:sz w:val="22"/>
          <w:szCs w:val="22"/>
        </w:rPr>
        <w:t xml:space="preserve">  Assessment</w:t>
      </w:r>
    </w:p>
    <w:p w:rsidR="00E66C5D" w:rsidRDefault="00000000" w14:paraId="0B77CC5C" w14:textId="77777777">
      <w:pPr>
        <w:spacing w:after="80"/>
      </w:pPr>
      <w:r>
        <w:rPr>
          <w:i/>
          <w:iCs/>
          <w:color w:val="5A6A8A"/>
          <w:sz w:val="18"/>
          <w:szCs w:val="18"/>
        </w:rPr>
        <w:t>The Assessment maps onto the target hierarchy. It tells a reader where this client is right now, whether the risk picture is moving, and whether skills are being acquired or generalized. Those are different clinical stages. Your Assessment should name which one this client is in.</w:t>
      </w:r>
    </w:p>
    <w:p w:rsidR="00E66C5D" w:rsidRDefault="00E66C5D" w14:paraId="0DE7A9AF" w14:textId="77777777">
      <w:pPr>
        <w:spacing w:before="60"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7CDBF4F9"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0B656443" w14:textId="77777777">
            <w:r>
              <w:rPr>
                <w:b/>
                <w:bCs/>
                <w:color w:val="1B3F8B"/>
                <w:sz w:val="19"/>
                <w:szCs w:val="19"/>
              </w:rPr>
              <w:t>Stage of Treatment</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4BC40EF8" w14:textId="77777777">
            <w:r>
              <w:rPr>
                <w:i/>
                <w:iCs/>
                <w:color w:val="5A6A8A"/>
                <w:sz w:val="18"/>
                <w:szCs w:val="18"/>
              </w:rPr>
              <w:t>What stage is the client in and is it still the clinical priority? Is anything in today's session suggesting a shift?</w:t>
            </w:r>
          </w:p>
          <w:p w:rsidR="00E66C5D" w:rsidRDefault="00000000" w14:paraId="3B7F1583" w14:textId="77777777">
            <w:pPr>
              <w:pBdr>
                <w:bottom w:val="single" w:color="C8D4E8" w:sz="2" w:space="0"/>
              </w:pBdr>
              <w:spacing w:before="80"/>
            </w:pPr>
            <w:r>
              <w:t xml:space="preserve"> </w:t>
            </w:r>
          </w:p>
          <w:p w:rsidR="00E66C5D" w:rsidRDefault="00000000" w14:paraId="15691F21" w14:textId="77777777">
            <w:pPr>
              <w:pBdr>
                <w:bottom w:val="single" w:color="C8D4E8" w:sz="2" w:space="0"/>
              </w:pBdr>
              <w:spacing w:before="60"/>
            </w:pPr>
            <w:r>
              <w:t xml:space="preserve"> </w:t>
            </w:r>
          </w:p>
        </w:tc>
      </w:tr>
    </w:tbl>
    <w:p w:rsidR="00E66C5D" w:rsidRDefault="00E66C5D" w14:paraId="1D51F94F"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752A9D07"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6CD6011F" w14:textId="77777777">
            <w:r>
              <w:rPr>
                <w:b/>
                <w:bCs/>
                <w:color w:val="1B3F8B"/>
                <w:sz w:val="19"/>
                <w:szCs w:val="19"/>
              </w:rPr>
              <w:t>Risk Trajectory</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68F5EFA8" w14:textId="77777777">
            <w:r>
              <w:rPr>
                <w:i/>
                <w:iCs/>
                <w:color w:val="5A6A8A"/>
                <w:sz w:val="18"/>
                <w:szCs w:val="18"/>
              </w:rPr>
              <w:t xml:space="preserve">Is the urge or </w:t>
            </w:r>
            <w:proofErr w:type="spellStart"/>
            <w:r>
              <w:rPr>
                <w:i/>
                <w:iCs/>
                <w:color w:val="5A6A8A"/>
                <w:sz w:val="18"/>
                <w:szCs w:val="18"/>
              </w:rPr>
              <w:t>behavior</w:t>
            </w:r>
            <w:proofErr w:type="spellEnd"/>
            <w:r>
              <w:rPr>
                <w:i/>
                <w:iCs/>
                <w:color w:val="5A6A8A"/>
                <w:sz w:val="18"/>
                <w:szCs w:val="18"/>
              </w:rPr>
              <w:t xml:space="preserve"> pattern moving, stable, or escalating compared to recent sessions? Name the trend specifically.</w:t>
            </w:r>
          </w:p>
          <w:p w:rsidR="00E66C5D" w:rsidRDefault="00000000" w14:paraId="3DF7E15D" w14:textId="77777777">
            <w:pPr>
              <w:pBdr>
                <w:bottom w:val="single" w:color="C8D4E8" w:sz="2" w:space="0"/>
              </w:pBdr>
              <w:spacing w:before="80"/>
            </w:pPr>
            <w:r>
              <w:t xml:space="preserve"> </w:t>
            </w:r>
          </w:p>
          <w:p w:rsidR="00E66C5D" w:rsidRDefault="00000000" w14:paraId="698D84C0" w14:textId="77777777">
            <w:pPr>
              <w:pBdr>
                <w:bottom w:val="single" w:color="C8D4E8" w:sz="2" w:space="0"/>
              </w:pBdr>
              <w:spacing w:before="60"/>
            </w:pPr>
            <w:r>
              <w:t xml:space="preserve"> </w:t>
            </w:r>
          </w:p>
        </w:tc>
      </w:tr>
    </w:tbl>
    <w:p w:rsidR="00E66C5D" w:rsidRDefault="00E66C5D" w14:paraId="7ED7093B"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4DDC05A8"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1A8A07A9" w14:textId="77777777">
            <w:r>
              <w:rPr>
                <w:b/>
                <w:bCs/>
                <w:color w:val="1B3F8B"/>
                <w:sz w:val="19"/>
                <w:szCs w:val="19"/>
              </w:rPr>
              <w:t>Skills: Acquisition vs. Generalization</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3C548F2C" w14:textId="77777777">
            <w:r>
              <w:rPr>
                <w:i/>
                <w:iCs/>
                <w:color w:val="5A6A8A"/>
                <w:sz w:val="18"/>
                <w:szCs w:val="18"/>
              </w:rPr>
              <w:t xml:space="preserve">Can the client access skills when </w:t>
            </w:r>
            <w:proofErr w:type="gramStart"/>
            <w:r>
              <w:rPr>
                <w:i/>
                <w:iCs/>
                <w:color w:val="5A6A8A"/>
                <w:sz w:val="18"/>
                <w:szCs w:val="18"/>
              </w:rPr>
              <w:t>actually activated</w:t>
            </w:r>
            <w:proofErr w:type="gramEnd"/>
            <w:r>
              <w:rPr>
                <w:i/>
                <w:iCs/>
                <w:color w:val="5A6A8A"/>
                <w:sz w:val="18"/>
                <w:szCs w:val="18"/>
              </w:rPr>
              <w:t>, or only when already regulated? Skills in session with prompting are a different stage from skills used independently in a real crisis.</w:t>
            </w:r>
          </w:p>
          <w:p w:rsidR="00E66C5D" w:rsidRDefault="00000000" w14:paraId="13056E58" w14:textId="77777777">
            <w:pPr>
              <w:pBdr>
                <w:bottom w:val="single" w:color="C8D4E8" w:sz="2" w:space="0"/>
              </w:pBdr>
              <w:spacing w:before="80"/>
            </w:pPr>
            <w:r>
              <w:t xml:space="preserve"> </w:t>
            </w:r>
          </w:p>
          <w:p w:rsidR="00E66C5D" w:rsidRDefault="00000000" w14:paraId="5266D3E6" w14:textId="77777777">
            <w:pPr>
              <w:pBdr>
                <w:bottom w:val="single" w:color="C8D4E8" w:sz="2" w:space="0"/>
              </w:pBdr>
              <w:spacing w:before="60"/>
            </w:pPr>
            <w:r>
              <w:t xml:space="preserve"> </w:t>
            </w:r>
          </w:p>
        </w:tc>
      </w:tr>
    </w:tbl>
    <w:p w:rsidR="00E66C5D" w:rsidRDefault="00E66C5D" w14:paraId="0CD1D57A"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21F23586"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68F75BD2" w14:textId="77777777">
            <w:r>
              <w:rPr>
                <w:b/>
                <w:bCs/>
                <w:color w:val="1B3F8B"/>
                <w:sz w:val="19"/>
                <w:szCs w:val="19"/>
              </w:rPr>
              <w:t>Protective Factors</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748A7176" w14:textId="77777777">
            <w:r>
              <w:rPr>
                <w:i/>
                <w:iCs/>
                <w:color w:val="5A6A8A"/>
                <w:sz w:val="18"/>
                <w:szCs w:val="18"/>
              </w:rPr>
              <w:t>What is actively working as a buffer right now? Name them. They are part of the clinical picture.</w:t>
            </w:r>
          </w:p>
          <w:p w:rsidR="00E66C5D" w:rsidRDefault="00000000" w14:paraId="7E2FA477" w14:textId="77777777">
            <w:pPr>
              <w:pBdr>
                <w:bottom w:val="single" w:color="C8D4E8" w:sz="2" w:space="0"/>
              </w:pBdr>
              <w:spacing w:before="80"/>
            </w:pPr>
            <w:r>
              <w:t xml:space="preserve"> </w:t>
            </w:r>
          </w:p>
          <w:p w:rsidR="00E66C5D" w:rsidRDefault="00000000" w14:paraId="04C558F4" w14:textId="77777777">
            <w:pPr>
              <w:pBdr>
                <w:bottom w:val="single" w:color="C8D4E8" w:sz="2" w:space="0"/>
              </w:pBdr>
              <w:spacing w:before="60"/>
            </w:pPr>
            <w:r>
              <w:t xml:space="preserve"> </w:t>
            </w:r>
          </w:p>
        </w:tc>
      </w:tr>
    </w:tbl>
    <w:p w:rsidR="00E66C5D" w:rsidRDefault="00E66C5D" w14:paraId="63FC27F3" w14:textId="77777777"/>
    <w:p w:rsidR="00E66C5D" w:rsidRDefault="00E66C5D" w14:paraId="5B95800C" w14:textId="77777777">
      <w:pPr>
        <w:spacing w:before="60"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80"/>
        <w:gridCol w:w="9180"/>
      </w:tblGrid>
      <w:tr w:rsidR="00E66C5D" w14:paraId="21C73996" w14:textId="77777777">
        <w:tblPrEx>
          <w:tblCellMar>
            <w:top w:w="0" w:type="dxa"/>
            <w:bottom w:w="0" w:type="dxa"/>
          </w:tblCellMar>
        </w:tblPrEx>
        <w:tc>
          <w:tcPr>
            <w:tcW w:w="180" w:type="dxa"/>
            <w:tcBorders>
              <w:top w:val="none" w:color="FFFFFF" w:sz="0" w:space="0"/>
              <w:left w:val="none" w:color="FFFFFF" w:sz="0" w:space="0"/>
              <w:bottom w:val="none" w:color="FFFFFF" w:sz="0" w:space="0"/>
              <w:right w:val="none" w:color="FFFFFF" w:sz="0" w:space="0"/>
            </w:tcBorders>
            <w:shd w:val="clear" w:color="auto" w:fill="0078C8"/>
            <w:tcMar>
              <w:top w:w="60" w:type="dxa"/>
              <w:left w:w="40" w:type="dxa"/>
              <w:bottom w:w="60" w:type="dxa"/>
              <w:right w:w="40" w:type="dxa"/>
            </w:tcMar>
          </w:tcPr>
          <w:p w:rsidR="00E66C5D" w:rsidRDefault="00E66C5D" w14:paraId="115E4659" w14:textId="77777777"/>
        </w:tc>
        <w:tc>
          <w:tcPr>
            <w:tcW w:w="9180" w:type="dxa"/>
            <w:tcBorders>
              <w:top w:val="single" w:color="C8D4E8" w:sz="1" w:space="0"/>
              <w:left w:val="none" w:color="FFFFFF" w:sz="0" w:space="0"/>
              <w:bottom w:val="single" w:color="C8D4E8" w:sz="1" w:space="0"/>
              <w:right w:val="single" w:color="C8D4E8" w:sz="1" w:space="0"/>
            </w:tcBorders>
            <w:shd w:val="clear" w:color="auto" w:fill="F4F6FA"/>
            <w:tcMar>
              <w:top w:w="100" w:type="dxa"/>
              <w:left w:w="160" w:type="dxa"/>
              <w:bottom w:w="100" w:type="dxa"/>
              <w:right w:w="160" w:type="dxa"/>
            </w:tcMar>
          </w:tcPr>
          <w:p w:rsidR="00E66C5D" w:rsidRDefault="00000000" w14:paraId="68BD6CB7" w14:textId="77777777">
            <w:pPr>
              <w:spacing w:after="40"/>
            </w:pPr>
            <w:r>
              <w:rPr>
                <w:b/>
                <w:bCs/>
                <w:color w:val="0078C8"/>
                <w:sz w:val="18"/>
                <w:szCs w:val="18"/>
              </w:rPr>
              <w:t>After a stable week: what a strong Assessment looks like</w:t>
            </w:r>
          </w:p>
          <w:p w:rsidR="00E66C5D" w:rsidRDefault="00000000" w14:paraId="4600A503" w14:textId="77777777">
            <w:r>
              <w:rPr>
                <w:color w:val="1A1A1A"/>
                <w:sz w:val="18"/>
                <w:szCs w:val="18"/>
              </w:rPr>
              <w:t xml:space="preserve">First urge-free week in over a month is clinically significant. More important is the shift from reactive to proactive skill use: client applied TIPP in anticipation of a known stressor rather than in response to a crisis already underway. This is the target </w:t>
            </w:r>
            <w:proofErr w:type="spellStart"/>
            <w:r>
              <w:rPr>
                <w:color w:val="1A1A1A"/>
                <w:sz w:val="18"/>
                <w:szCs w:val="18"/>
              </w:rPr>
              <w:t>behavioral</w:t>
            </w:r>
            <w:proofErr w:type="spellEnd"/>
            <w:r>
              <w:rPr>
                <w:color w:val="1A1A1A"/>
                <w:sz w:val="18"/>
                <w:szCs w:val="18"/>
              </w:rPr>
              <w:t xml:space="preserve"> pattern for Stage 1 generalization and warrants explicit reinforcement next session. Client's comment that the skill 'actually worked' suggests early development of confidence in the DBT model, which directly reduces hopelessness as a therapy-interfering factor.</w:t>
            </w:r>
          </w:p>
        </w:tc>
      </w:tr>
    </w:tbl>
    <w:p w:rsidR="00E66C5D" w:rsidRDefault="00E66C5D" w14:paraId="72F8ECA2" w14:textId="77777777">
      <w:pPr>
        <w:pBdr>
          <w:bottom w:val="single" w:color="0078C8" w:sz="4" w:space="0"/>
        </w:pBdr>
      </w:pPr>
    </w:p>
    <w:p w:rsidR="00E66C5D" w:rsidRDefault="00000000" w14:paraId="529AE515" w14:textId="77777777">
      <w:pPr>
        <w:spacing w:before="180" w:after="60"/>
      </w:pPr>
      <w:proofErr w:type="gramStart"/>
      <w:r>
        <w:rPr>
          <w:b/>
          <w:bCs/>
          <w:color w:val="1B3F8B"/>
          <w:sz w:val="22"/>
          <w:szCs w:val="22"/>
        </w:rPr>
        <w:t>P  |</w:t>
      </w:r>
      <w:proofErr w:type="gramEnd"/>
      <w:r>
        <w:rPr>
          <w:b/>
          <w:bCs/>
          <w:color w:val="1B3F8B"/>
          <w:sz w:val="22"/>
          <w:szCs w:val="22"/>
        </w:rPr>
        <w:t xml:space="preserve">  Plan</w:t>
      </w:r>
    </w:p>
    <w:p w:rsidR="00E66C5D" w:rsidRDefault="00000000" w14:paraId="1B533591" w14:textId="77777777">
      <w:pPr>
        <w:spacing w:after="80"/>
      </w:pPr>
      <w:r>
        <w:rPr>
          <w:i/>
          <w:iCs/>
          <w:color w:val="5A6A8A"/>
          <w:sz w:val="18"/>
          <w:szCs w:val="18"/>
        </w:rPr>
        <w:t>The Plan always addresses risk first, then clinical work. Document the safety planning conversation with enough specificity to be defensible. Who did the client name? Was their commitment genuine or flat? Both matter clinically.</w:t>
      </w:r>
    </w:p>
    <w:p w:rsidR="00E66C5D" w:rsidRDefault="00E66C5D" w14:paraId="623AB478" w14:textId="77777777">
      <w:pPr>
        <w:spacing w:before="60"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6FE71AAE"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012A53A9" w14:textId="77777777">
            <w:r>
              <w:rPr>
                <w:b/>
                <w:bCs/>
                <w:color w:val="1B3F8B"/>
                <w:sz w:val="19"/>
                <w:szCs w:val="19"/>
              </w:rPr>
              <w:t>Risk Follow-Up</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4FD83BBB" w14:textId="77777777">
            <w:r>
              <w:rPr>
                <w:i/>
                <w:iCs/>
                <w:color w:val="5A6A8A"/>
                <w:sz w:val="18"/>
                <w:szCs w:val="18"/>
              </w:rPr>
              <w:t>Safety plan status. Any actions needed before next session. Be specific.</w:t>
            </w:r>
          </w:p>
          <w:p w:rsidR="00E66C5D" w:rsidRDefault="00000000" w14:paraId="35785DC3" w14:textId="77777777">
            <w:pPr>
              <w:pBdr>
                <w:bottom w:val="single" w:color="C8D4E8" w:sz="2" w:space="0"/>
              </w:pBdr>
              <w:spacing w:before="80"/>
            </w:pPr>
            <w:r>
              <w:t xml:space="preserve"> </w:t>
            </w:r>
          </w:p>
          <w:p w:rsidR="00E66C5D" w:rsidRDefault="00000000" w14:paraId="65B1C533" w14:textId="77777777">
            <w:pPr>
              <w:pBdr>
                <w:bottom w:val="single" w:color="C8D4E8" w:sz="2" w:space="0"/>
              </w:pBdr>
              <w:spacing w:before="60"/>
            </w:pPr>
            <w:r>
              <w:t xml:space="preserve"> </w:t>
            </w:r>
          </w:p>
        </w:tc>
      </w:tr>
    </w:tbl>
    <w:p w:rsidR="00E66C5D" w:rsidRDefault="00E66C5D" w14:paraId="0FF7674C"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5994171E"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2142793F" w14:textId="77777777">
            <w:r>
              <w:rPr>
                <w:b/>
                <w:bCs/>
                <w:color w:val="1B3F8B"/>
                <w:sz w:val="19"/>
                <w:szCs w:val="19"/>
              </w:rPr>
              <w:lastRenderedPageBreak/>
              <w:t>Next Skills Focus</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0E3226EE" w14:textId="77777777">
            <w:r>
              <w:rPr>
                <w:i/>
                <w:iCs/>
                <w:color w:val="5A6A8A"/>
                <w:sz w:val="18"/>
                <w:szCs w:val="18"/>
              </w:rPr>
              <w:t>Specific skill with rationale for choosing it at this point in treatment. Not 'continue DBT skills work.'</w:t>
            </w:r>
          </w:p>
          <w:p w:rsidR="00E66C5D" w:rsidRDefault="00000000" w14:paraId="350C1F0D" w14:textId="77777777">
            <w:pPr>
              <w:pBdr>
                <w:bottom w:val="single" w:color="C8D4E8" w:sz="2" w:space="0"/>
              </w:pBdr>
              <w:spacing w:before="80"/>
            </w:pPr>
            <w:r>
              <w:t xml:space="preserve"> </w:t>
            </w:r>
          </w:p>
          <w:p w:rsidR="00E66C5D" w:rsidRDefault="00000000" w14:paraId="2D0FFE1B" w14:textId="77777777">
            <w:pPr>
              <w:pBdr>
                <w:bottom w:val="single" w:color="C8D4E8" w:sz="2" w:space="0"/>
              </w:pBdr>
              <w:spacing w:before="60"/>
            </w:pPr>
            <w:r>
              <w:t xml:space="preserve"> </w:t>
            </w:r>
          </w:p>
        </w:tc>
      </w:tr>
    </w:tbl>
    <w:p w:rsidR="00E66C5D" w:rsidRDefault="00E66C5D" w14:paraId="2147B46A"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07CA8124"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56E10A2B" w14:textId="77777777">
            <w:r>
              <w:rPr>
                <w:b/>
                <w:bCs/>
                <w:color w:val="1B3F8B"/>
                <w:sz w:val="19"/>
                <w:szCs w:val="19"/>
              </w:rPr>
              <w:t>Chain Analysis</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124FEE4A" w14:textId="77777777">
            <w:r>
              <w:rPr>
                <w:i/>
                <w:iCs/>
                <w:color w:val="5A6A8A"/>
                <w:sz w:val="18"/>
                <w:szCs w:val="18"/>
              </w:rPr>
              <w:t xml:space="preserve">If a target </w:t>
            </w:r>
            <w:proofErr w:type="spellStart"/>
            <w:r>
              <w:rPr>
                <w:i/>
                <w:iCs/>
                <w:color w:val="5A6A8A"/>
                <w:sz w:val="18"/>
                <w:szCs w:val="18"/>
              </w:rPr>
              <w:t>behavior</w:t>
            </w:r>
            <w:proofErr w:type="spellEnd"/>
            <w:r>
              <w:rPr>
                <w:i/>
                <w:iCs/>
                <w:color w:val="5A6A8A"/>
                <w:sz w:val="18"/>
                <w:szCs w:val="18"/>
              </w:rPr>
              <w:t xml:space="preserve"> occurred this week, document that a full chain analysis is planned and when.</w:t>
            </w:r>
          </w:p>
          <w:p w:rsidR="00E66C5D" w:rsidRDefault="00000000" w14:paraId="1F75381E" w14:textId="77777777">
            <w:pPr>
              <w:pBdr>
                <w:bottom w:val="single" w:color="C8D4E8" w:sz="2" w:space="0"/>
              </w:pBdr>
              <w:spacing w:before="80"/>
            </w:pPr>
            <w:r>
              <w:t xml:space="preserve"> </w:t>
            </w:r>
          </w:p>
          <w:p w:rsidR="00E66C5D" w:rsidRDefault="00000000" w14:paraId="6EF6A951" w14:textId="77777777">
            <w:pPr>
              <w:pBdr>
                <w:bottom w:val="single" w:color="C8D4E8" w:sz="2" w:space="0"/>
              </w:pBdr>
              <w:spacing w:before="60"/>
            </w:pPr>
            <w:r>
              <w:t xml:space="preserve"> </w:t>
            </w:r>
          </w:p>
        </w:tc>
      </w:tr>
    </w:tbl>
    <w:p w:rsidR="00E66C5D" w:rsidRDefault="00E66C5D" w14:paraId="7EC8E72A"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6E6C6DB9"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7C593316" w14:textId="77777777">
            <w:r>
              <w:rPr>
                <w:b/>
                <w:bCs/>
                <w:color w:val="1B3F8B"/>
                <w:sz w:val="19"/>
                <w:szCs w:val="19"/>
              </w:rPr>
              <w:t>Client Homework</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0509C483" w14:textId="77777777">
            <w:r>
              <w:rPr>
                <w:i/>
                <w:iCs/>
                <w:color w:val="5A6A8A"/>
                <w:sz w:val="18"/>
                <w:szCs w:val="18"/>
              </w:rPr>
              <w:t>Diary card plus specific skill practice agreed to. Was the commitment genuine?</w:t>
            </w:r>
          </w:p>
          <w:p w:rsidR="00E66C5D" w:rsidRDefault="00000000" w14:paraId="62C49042" w14:textId="77777777">
            <w:pPr>
              <w:pBdr>
                <w:bottom w:val="single" w:color="C8D4E8" w:sz="2" w:space="0"/>
              </w:pBdr>
              <w:spacing w:before="80"/>
            </w:pPr>
            <w:r>
              <w:t xml:space="preserve"> </w:t>
            </w:r>
          </w:p>
          <w:p w:rsidR="00E66C5D" w:rsidRDefault="00000000" w14:paraId="29DF166F" w14:textId="77777777">
            <w:pPr>
              <w:pBdr>
                <w:bottom w:val="single" w:color="C8D4E8" w:sz="2" w:space="0"/>
              </w:pBdr>
              <w:spacing w:before="60"/>
            </w:pPr>
            <w:r>
              <w:t xml:space="preserve"> </w:t>
            </w:r>
          </w:p>
        </w:tc>
      </w:tr>
    </w:tbl>
    <w:p w:rsidR="00E66C5D" w:rsidRDefault="00E66C5D" w14:paraId="50BA4466" w14:textId="77777777"/>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6960"/>
      </w:tblGrid>
      <w:tr w:rsidR="00E66C5D" w14:paraId="380A7CB5" w14:textId="77777777">
        <w:tblPrEx>
          <w:tblCellMar>
            <w:top w:w="0" w:type="dxa"/>
            <w:bottom w:w="0" w:type="dxa"/>
          </w:tblCellMar>
        </w:tblPrEx>
        <w:tc>
          <w:tcPr>
            <w:tcW w:w="2400" w:type="dxa"/>
            <w:tcBorders>
              <w:top w:val="single" w:color="C8D4E8" w:sz="1" w:space="0"/>
              <w:left w:val="single" w:color="C8D4E8" w:sz="1" w:space="0"/>
              <w:bottom w:val="single" w:color="C8D4E8" w:sz="1" w:space="0"/>
              <w:right w:val="single" w:color="C8D4E8" w:sz="1" w:space="0"/>
            </w:tcBorders>
            <w:shd w:val="clear" w:color="auto" w:fill="F4F6FA"/>
            <w:tcMar>
              <w:top w:w="80" w:type="dxa"/>
              <w:left w:w="120" w:type="dxa"/>
              <w:bottom w:w="80" w:type="dxa"/>
              <w:right w:w="120" w:type="dxa"/>
            </w:tcMar>
          </w:tcPr>
          <w:p w:rsidR="00E66C5D" w:rsidRDefault="00000000" w14:paraId="14DED001" w14:textId="77777777">
            <w:r>
              <w:rPr>
                <w:b/>
                <w:bCs/>
                <w:color w:val="1B3F8B"/>
                <w:sz w:val="19"/>
                <w:szCs w:val="19"/>
              </w:rPr>
              <w:t>Consultation Team</w:t>
            </w:r>
          </w:p>
        </w:tc>
        <w:tc>
          <w:tcPr>
            <w:tcW w:w="6960" w:type="dxa"/>
            <w:tcBorders>
              <w:top w:val="single" w:color="C8D4E8" w:sz="1" w:space="0"/>
              <w:left w:val="single" w:color="C8D4E8" w:sz="1" w:space="0"/>
              <w:bottom w:val="single" w:color="C8D4E8" w:sz="1" w:space="0"/>
              <w:right w:val="single" w:color="C8D4E8" w:sz="1" w:space="0"/>
            </w:tcBorders>
            <w:shd w:val="clear" w:color="auto" w:fill="FFFFFF"/>
            <w:tcMar>
              <w:top w:w="80" w:type="dxa"/>
              <w:left w:w="120" w:type="dxa"/>
              <w:bottom w:w="80" w:type="dxa"/>
              <w:right w:w="120" w:type="dxa"/>
            </w:tcMar>
          </w:tcPr>
          <w:p w:rsidR="00E66C5D" w:rsidRDefault="00000000" w14:paraId="42DE6CC3" w14:textId="77777777">
            <w:r>
              <w:rPr>
                <w:i/>
                <w:iCs/>
                <w:color w:val="5A6A8A"/>
                <w:sz w:val="18"/>
                <w:szCs w:val="18"/>
              </w:rPr>
              <w:t>Will you bring this case before next session? If yes, note specifically what and why.</w:t>
            </w:r>
          </w:p>
          <w:p w:rsidR="00E66C5D" w:rsidRDefault="00000000" w14:paraId="69FF49BB" w14:textId="77777777">
            <w:pPr>
              <w:pBdr>
                <w:bottom w:val="single" w:color="C8D4E8" w:sz="2" w:space="0"/>
              </w:pBdr>
              <w:spacing w:before="80"/>
            </w:pPr>
            <w:r>
              <w:t xml:space="preserve"> </w:t>
            </w:r>
          </w:p>
          <w:p w:rsidR="00E66C5D" w:rsidRDefault="00000000" w14:paraId="01BC836C" w14:textId="77777777">
            <w:pPr>
              <w:pBdr>
                <w:bottom w:val="single" w:color="C8D4E8" w:sz="2" w:space="0"/>
              </w:pBdr>
              <w:spacing w:before="60"/>
            </w:pPr>
            <w:r>
              <w:t xml:space="preserve"> </w:t>
            </w:r>
          </w:p>
        </w:tc>
      </w:tr>
    </w:tbl>
    <w:p w:rsidR="00E66C5D" w:rsidRDefault="00E66C5D" w14:paraId="055F079F" w14:textId="77777777"/>
    <w:p w:rsidR="00E66C5D" w:rsidRDefault="00E66C5D" w14:paraId="29B41D67" w14:textId="77777777">
      <w:pPr>
        <w:spacing w:before="60" w:after="60"/>
      </w:pPr>
    </w:p>
    <w:p w:rsidR="00E66C5D" w:rsidRDefault="00E66C5D" w14:paraId="7DD8CC8F" w14:textId="77777777">
      <w:pPr>
        <w:pBdr>
          <w:bottom w:val="single" w:color="C8D4E8" w:sz="4" w:space="0"/>
        </w:pBdr>
      </w:pPr>
    </w:p>
    <w:p w:rsidR="00E66C5D" w:rsidRDefault="00000000" w14:paraId="012C897B" w14:textId="77777777">
      <w:pPr>
        <w:spacing w:before="160"/>
        <w:rPr>
          <w:i/>
          <w:iCs/>
          <w:color w:val="AAAAAA"/>
          <w:sz w:val="15"/>
          <w:szCs w:val="15"/>
        </w:rPr>
      </w:pPr>
      <w:r>
        <w:rPr>
          <w:i/>
          <w:iCs/>
          <w:color w:val="AAAAAA"/>
          <w:sz w:val="15"/>
          <w:szCs w:val="15"/>
        </w:rPr>
        <w:t>Disclaimer: For educational purposes only. Does not constitute clinical or legal advice. Requirements vary by state, licensing board, payer, and setting. Sample notes are illustrative only and do not represent real clients. Always follow your organization's policies and applicable regulations.</w:t>
      </w:r>
    </w:p>
    <w:p w:rsidRPr="008E1F3A" w:rsidR="008E1F3A" w:rsidP="008E1F3A" w:rsidRDefault="008E1F3A" w14:paraId="7B834421" w14:textId="77777777"/>
    <w:p w:rsidR="008E1F3A" w:rsidP="008E1F3A" w:rsidRDefault="008E1F3A" w14:paraId="3B8CC32B" w14:textId="77777777">
      <w:pPr>
        <w:rPr>
          <w:i/>
          <w:iCs/>
          <w:color w:val="AAAAAA"/>
          <w:sz w:val="15"/>
          <w:szCs w:val="15"/>
        </w:rPr>
      </w:pPr>
    </w:p>
    <w:p w:rsidR="008E1F3A" w:rsidP="008E1F3A" w:rsidRDefault="008E1F3A" w14:paraId="7976D242" w14:textId="77777777">
      <w:pPr>
        <w:rPr>
          <w:i/>
          <w:iCs/>
          <w:color w:val="AAAAAA"/>
          <w:sz w:val="15"/>
          <w:szCs w:val="15"/>
        </w:rPr>
      </w:pPr>
    </w:p>
    <w:p w:rsidRPr="008E1F3A" w:rsidR="008E1F3A" w:rsidP="008E1F3A" w:rsidRDefault="008E1F3A" w14:paraId="1E3824F6" w14:textId="6AEEA285">
      <w:pPr>
        <w:tabs>
          <w:tab w:val="left" w:pos="7632"/>
        </w:tabs>
      </w:pPr>
      <w:r>
        <w:tab/>
      </w:r>
    </w:p>
    <w:sectPr w:rsidRPr="008E1F3A" w:rsidR="008E1F3A">
      <w:headerReference w:type="default" r:id="rId7"/>
      <w:pgSz w:w="12240" w:h="15840" w:orient="portrait"/>
      <w:pgMar w:top="1080" w:right="1080" w:bottom="9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1CC" w:rsidP="00B606D4" w:rsidRDefault="003C21CC" w14:paraId="49153BB3" w14:textId="77777777">
      <w:r>
        <w:separator/>
      </w:r>
    </w:p>
  </w:endnote>
  <w:endnote w:type="continuationSeparator" w:id="0">
    <w:p w:rsidR="003C21CC" w:rsidP="00B606D4" w:rsidRDefault="003C21CC" w14:paraId="6E00F4D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1CC" w:rsidP="00B606D4" w:rsidRDefault="003C21CC" w14:paraId="3F0AC726" w14:textId="77777777">
      <w:r>
        <w:separator/>
      </w:r>
    </w:p>
  </w:footnote>
  <w:footnote w:type="continuationSeparator" w:id="0">
    <w:p w:rsidR="003C21CC" w:rsidP="00B606D4" w:rsidRDefault="003C21CC" w14:paraId="1E63EF6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B606D4" w:rsidRDefault="00B606D4" w14:paraId="1E662590" w14:textId="369A056F">
    <w:pPr>
      <w:pStyle w:val="Header"/>
    </w:pPr>
    <w:r>
      <w:rPr>
        <w:noProof/>
      </w:rPr>
      <w:drawing>
        <wp:inline distT="0" distB="0" distL="0" distR="0" wp14:anchorId="4DCF3C61" wp14:editId="7E5A5FFF">
          <wp:extent cx="1514475" cy="552450"/>
          <wp:effectExtent l="0" t="0" r="9525" b="0"/>
          <wp:docPr id="47461762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17620" name="Graphic 474617620"/>
                  <pic:cNvPicPr/>
                </pic:nvPicPr>
                <pic:blipFill>
                  <a:blip r:embed="rId1">
                    <a:extLst>
                      <a:ext uri="{96DAC541-7B7A-43D3-8B79-37D633B846F1}">
                        <asvg:svgBlip xmlns:asvg="http://schemas.microsoft.com/office/drawing/2016/SVG/main" r:embed="rId2"/>
                      </a:ext>
                    </a:extLst>
                  </a:blip>
                  <a:stretch>
                    <a:fillRect/>
                  </a:stretch>
                </pic:blipFill>
                <pic:spPr>
                  <a:xfrm>
                    <a:off x="0" y="0"/>
                    <a:ext cx="1514475" cy="552450"/>
                  </a:xfrm>
                  <a:prstGeom prst="rect">
                    <a:avLst/>
                  </a:prstGeom>
                </pic:spPr>
              </pic:pic>
            </a:graphicData>
          </a:graphic>
        </wp:inline>
      </w:drawing>
    </w:r>
  </w:p>
  <w:p w:rsidR="00B606D4" w:rsidRDefault="00B606D4" w14:paraId="6602B1E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D52"/>
    <w:multiLevelType w:val="hybridMultilevel"/>
    <w:tmpl w:val="82CA12D2"/>
    <w:lvl w:ilvl="0" w:tplc="76B689C4">
      <w:start w:val="1"/>
      <w:numFmt w:val="bullet"/>
      <w:lvlText w:val="●"/>
      <w:lvlJc w:val="left"/>
      <w:pPr>
        <w:ind w:left="720" w:hanging="360"/>
      </w:pPr>
    </w:lvl>
    <w:lvl w:ilvl="1" w:tplc="BC62AE48">
      <w:start w:val="1"/>
      <w:numFmt w:val="bullet"/>
      <w:lvlText w:val="○"/>
      <w:lvlJc w:val="left"/>
      <w:pPr>
        <w:ind w:left="1440" w:hanging="360"/>
      </w:pPr>
    </w:lvl>
    <w:lvl w:ilvl="2" w:tplc="A2D2C7A0">
      <w:start w:val="1"/>
      <w:numFmt w:val="bullet"/>
      <w:lvlText w:val="■"/>
      <w:lvlJc w:val="left"/>
      <w:pPr>
        <w:ind w:left="2160" w:hanging="360"/>
      </w:pPr>
    </w:lvl>
    <w:lvl w:ilvl="3" w:tplc="DBD63F0E">
      <w:start w:val="1"/>
      <w:numFmt w:val="bullet"/>
      <w:lvlText w:val="●"/>
      <w:lvlJc w:val="left"/>
      <w:pPr>
        <w:ind w:left="2880" w:hanging="360"/>
      </w:pPr>
    </w:lvl>
    <w:lvl w:ilvl="4" w:tplc="74322140">
      <w:start w:val="1"/>
      <w:numFmt w:val="bullet"/>
      <w:lvlText w:val="○"/>
      <w:lvlJc w:val="left"/>
      <w:pPr>
        <w:ind w:left="3600" w:hanging="360"/>
      </w:pPr>
    </w:lvl>
    <w:lvl w:ilvl="5" w:tplc="19E0EBDE">
      <w:start w:val="1"/>
      <w:numFmt w:val="bullet"/>
      <w:lvlText w:val="■"/>
      <w:lvlJc w:val="left"/>
      <w:pPr>
        <w:ind w:left="4320" w:hanging="360"/>
      </w:pPr>
    </w:lvl>
    <w:lvl w:ilvl="6" w:tplc="2EEC8BE4">
      <w:start w:val="1"/>
      <w:numFmt w:val="bullet"/>
      <w:lvlText w:val="●"/>
      <w:lvlJc w:val="left"/>
      <w:pPr>
        <w:ind w:left="5040" w:hanging="360"/>
      </w:pPr>
    </w:lvl>
    <w:lvl w:ilvl="7" w:tplc="1F50BAF0">
      <w:start w:val="1"/>
      <w:numFmt w:val="bullet"/>
      <w:lvlText w:val="●"/>
      <w:lvlJc w:val="left"/>
      <w:pPr>
        <w:ind w:left="5760" w:hanging="360"/>
      </w:pPr>
    </w:lvl>
    <w:lvl w:ilvl="8" w:tplc="40FEAD5E">
      <w:start w:val="1"/>
      <w:numFmt w:val="bullet"/>
      <w:lvlText w:val="●"/>
      <w:lvlJc w:val="left"/>
      <w:pPr>
        <w:ind w:left="6480" w:hanging="360"/>
      </w:pPr>
    </w:lvl>
  </w:abstractNum>
  <w:num w:numId="1" w16cid:durableId="12341270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C5D"/>
    <w:rsid w:val="00000000"/>
    <w:rsid w:val="002B0EAE"/>
    <w:rsid w:val="003C21CC"/>
    <w:rsid w:val="00757FAD"/>
    <w:rsid w:val="008E1F3A"/>
    <w:rsid w:val="00B606D4"/>
    <w:rsid w:val="00E66C5D"/>
    <w:rsid w:val="64CEB1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13C5"/>
  <w15:docId w15:val="{DA5E5C25-6727-4EF6-A390-2F5768AA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styleId="EndnoteTextChar" w:customStyle="1">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606D4"/>
    <w:pPr>
      <w:tabs>
        <w:tab w:val="center" w:pos="4513"/>
        <w:tab w:val="right" w:pos="9026"/>
      </w:tabs>
    </w:pPr>
  </w:style>
  <w:style w:type="character" w:styleId="HeaderChar" w:customStyle="1">
    <w:name w:val="Header Char"/>
    <w:basedOn w:val="DefaultParagraphFont"/>
    <w:link w:val="Header"/>
    <w:uiPriority w:val="99"/>
    <w:rsid w:val="00B606D4"/>
  </w:style>
  <w:style w:type="paragraph" w:styleId="Footer">
    <w:name w:val="footer"/>
    <w:basedOn w:val="Normal"/>
    <w:link w:val="FooterChar"/>
    <w:uiPriority w:val="99"/>
    <w:unhideWhenUsed/>
    <w:rsid w:val="00B606D4"/>
    <w:pPr>
      <w:tabs>
        <w:tab w:val="center" w:pos="4513"/>
        <w:tab w:val="right" w:pos="9026"/>
      </w:tabs>
    </w:pPr>
  </w:style>
  <w:style w:type="character" w:styleId="FooterChar" w:customStyle="1">
    <w:name w:val="Footer Char"/>
    <w:basedOn w:val="DefaultParagraphFont"/>
    <w:link w:val="Footer"/>
    <w:uiPriority w:val="99"/>
    <w:rsid w:val="00B60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Neha Singh</lastModifiedBy>
  <revision>4</revision>
  <dcterms:created xsi:type="dcterms:W3CDTF">2026-06-10T13:33:00.0000000Z</dcterms:created>
  <dcterms:modified xsi:type="dcterms:W3CDTF">2026-06-12T11:29:17.2361256Z</dcterms:modified>
</coreProperties>
</file>