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svg" ContentType="image/svg+xml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:rsidP="1D99A665" w14:paraId="54E40801" wp14:textId="4EFF0EFD">
      <w:pPr>
        <w:pStyle w:val="Normal"/>
        <w:spacing w:after="40"/>
        <w:jc w:val="left"/>
      </w:pPr>
      <w:r w:rsidRPr="1D99A665" w:rsidR="1D99A665">
        <w:rPr>
          <w:b w:val="1"/>
          <w:bCs w:val="1"/>
          <w:color w:val="1F5C8A"/>
          <w:sz w:val="20"/>
          <w:szCs w:val="20"/>
        </w:rPr>
        <w:t>CAQH PROVIEW</w:t>
      </w:r>
    </w:p>
    <w:p xmlns:wp14="http://schemas.microsoft.com/office/word/2010/wordml" w14:paraId="4428EECE" wp14:textId="77777777">
      <w:pPr>
        <w:spacing w:after="200"/>
      </w:pPr>
      <w:r>
        <w:rPr>
          <w:b/>
          <w:bCs/>
          <w:color w:val="1A1A1A"/>
          <w:sz w:val="34"/>
          <w:szCs w:val="34"/>
        </w:rPr>
        <w:t xml:space="preserve">Profile Setup &amp; 120-Day Maintenance Checklist</w:t>
      </w:r>
    </w:p>
    <w:p xmlns:wp14="http://schemas.microsoft.com/office/word/2010/wordml" w14:paraId="1570DC3E" wp14:textId="77777777">
      <w:pPr>
        <w:spacing w:after="200"/>
      </w:pPr>
      <w:r>
        <w:rPr>
          <w:i/>
          <w:iCs/>
          <w:color w:val="555555"/>
          <w:sz w:val="20"/>
          <w:szCs w:val="20"/>
        </w:rPr>
        <w:t xml:space="preserve">Use this on first-time setup, and again every time you sit down to re-attest. Keep it with your credentialing documents.</w:t>
      </w:r>
    </w:p>
    <w:p xmlns:wp14="http://schemas.microsoft.com/office/word/2010/wordml" w14:paraId="672A6659" wp14:textId="77777777">
      <w:pPr>
        <w:pBdr>
          <w:bottom w:val="single" w:color="CCCCCC" w:sz="6" w:space="1"/>
        </w:pBdr>
        <w:spacing w:before="120" w:after="240"/>
      </w:pPr>
    </w:p>
    <w:p w:rsidR="1D99A665" w:rsidP="1D99A665" w:rsidRDefault="1D99A665" w14:paraId="319C8B67" w14:textId="7F3EDBAD">
      <w:pPr>
        <w:pStyle w:val="Heading2"/>
      </w:pPr>
    </w:p>
    <w:p xmlns:wp14="http://schemas.microsoft.com/office/word/2010/wordml" w14:paraId="05A25AD8" wp14:textId="77777777">
      <w:pPr>
        <w:pStyle w:val="Heading2"/>
      </w:pPr>
      <w:r>
        <w:t xml:space="preserve">Part 1: Before You Start Setup</w:t>
      </w:r>
    </w:p>
    <w:p xmlns:wp14="http://schemas.microsoft.com/office/word/2010/wordml" w14:paraId="51589E93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NPI number on hand</w:t>
      </w:r>
    </w:p>
    <w:p xmlns:wp14="http://schemas.microsoft.com/office/word/2010/wordml" w14:paraId="2022EDD9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Active, unrestricted state license (all states, if licensed in more than one)</w:t>
      </w:r>
    </w:p>
    <w:p xmlns:wp14="http://schemas.microsoft.com/office/word/2010/wordml" w14:paraId="623F8F77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Current malpractice insurance certificate (face sheet)</w:t>
      </w:r>
    </w:p>
    <w:p xmlns:wp14="http://schemas.microsoft.com/office/word/2010/wordml" w14:paraId="75DFEB02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DEA certificate, if you prescribe</w:t>
      </w:r>
    </w:p>
    <w:p xmlns:wp14="http://schemas.microsoft.com/office/word/2010/wordml" w14:paraId="22AEC705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State controlled substance certificate, if applicable</w:t>
      </w:r>
    </w:p>
    <w:p xmlns:wp14="http://schemas.microsoft.com/office/word/2010/wordml" w14:paraId="102B4E6E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Five years of work history with no unexplained gaps, or a written explanation ready for any gap</w:t>
      </w:r>
    </w:p>
    <w:p xmlns:wp14="http://schemas.microsoft.com/office/word/2010/wordml" w14:paraId="728D749A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Hospital privileges documentation, if applicable</w:t>
      </w:r>
    </w:p>
    <w:p xmlns:wp14="http://schemas.microsoft.com/office/word/2010/wordml" w14:paraId="71FC0C9A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W-9 form, current version</w:t>
      </w:r>
    </w:p>
    <w:p xmlns:wp14="http://schemas.microsoft.com/office/word/2010/wordml" w14:paraId="28253329" wp14:textId="77777777">
      <w:pPr>
        <w:pStyle w:val="ListParagraph"/>
        <w:numPr>
          <w:ilvl w:val="0"/>
          <w:numId w:val="2"/>
        </w:numPr>
        <w:spacing w:after="100"/>
        <w:rPr/>
      </w:pPr>
      <w:r w:rsidRPr="1D99A665" w:rsidR="1D99A665">
        <w:rPr>
          <w:color w:val="1A1A1A"/>
          <w:lang w:val="en-US"/>
        </w:rPr>
        <w:t>Legal name matches exactly what's on your professional license</w:t>
      </w:r>
    </w:p>
    <w:p w:rsidR="1D99A665" w:rsidP="1D99A665" w:rsidRDefault="1D99A665" w14:paraId="681146B3" w14:textId="7FBDC868">
      <w:pPr>
        <w:pStyle w:val="Heading2"/>
      </w:pPr>
    </w:p>
    <w:p w:rsidR="1D99A665" w:rsidP="1D99A665" w:rsidRDefault="1D99A665" w14:paraId="671086DC" w14:textId="570B6C77">
      <w:pPr>
        <w:pStyle w:val="Heading2"/>
      </w:pPr>
    </w:p>
    <w:p xmlns:wp14="http://schemas.microsoft.com/office/word/2010/wordml" w14:paraId="3E4BAA26" wp14:textId="77777777">
      <w:pPr>
        <w:pStyle w:val="Heading2"/>
      </w:pPr>
      <w:r>
        <w:t xml:space="preserve">Part 2: Initial Profile Build</w:t>
      </w:r>
    </w:p>
    <w:p xmlns:wp14="http://schemas.microsoft.com/office/word/2010/wordml" w14:paraId="4E66E0C7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Registered at proview.caqh.org (self-register, or used the Provider ID emailed by a payer)</w:t>
      </w:r>
    </w:p>
    <w:p xmlns:wp14="http://schemas.microsoft.com/office/word/2010/wordml" w14:paraId="78A84F79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All 18 profile sections completed, not just the required minimum</w:t>
      </w:r>
    </w:p>
    <w:p xmlns:wp14="http://schemas.microsoft.com/office/word/2010/wordml" w14:paraId="644C2AA5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Practice locations entered and matched to actual billing addresses</w:t>
      </w:r>
    </w:p>
    <w:p xmlns:wp14="http://schemas.microsoft.com/office/word/2010/wordml" w14:paraId="4298BC9D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Malpractice history section completed in full, including dismissed or unpaid claims</w:t>
      </w:r>
    </w:p>
    <w:p xmlns:wp14="http://schemas.microsoft.com/office/word/2010/wordml" w14:paraId="55E6795A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If no malpractice history exists, section explicitly marked as such rather than left blank</w:t>
      </w:r>
    </w:p>
    <w:p xmlns:wp14="http://schemas.microsoft.com/office/word/2010/wordml" w14:paraId="0B4E6E46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Payer authorizations switched on for every insurer you want pulling your data</w:t>
      </w:r>
    </w:p>
    <w:p xmlns:wp14="http://schemas.microsoft.com/office/word/2010/wordml" w14:paraId="28EE5770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Profile attested and electronically signed for the first time</w:t>
      </w:r>
    </w:p>
    <w:p xmlns:wp14="http://schemas.microsoft.com/office/word/2010/wordml" w14:paraId="5FEAD63E" wp14:textId="77777777">
      <w:pPr>
        <w:pStyle w:val="ListParagraph"/>
        <w:numPr>
          <w:ilvl w:val="0"/>
          <w:numId w:val="2"/>
        </w:numPr>
        <w:spacing w:after="100"/>
        <w:rPr/>
      </w:pPr>
      <w:r w:rsidRPr="1D99A665" w:rsidR="1D99A665">
        <w:rPr>
          <w:color w:val="1A1A1A"/>
        </w:rPr>
        <w:t>Attestation confirmation screenshot saved</w:t>
      </w:r>
    </w:p>
    <w:p w:rsidR="1D99A665" w:rsidP="1D99A665" w:rsidRDefault="1D99A665" w14:paraId="784F928B" w14:textId="0B9444B1">
      <w:pPr>
        <w:pStyle w:val="Heading2"/>
      </w:pPr>
    </w:p>
    <w:p w:rsidR="1D99A665" w:rsidP="1D99A665" w:rsidRDefault="1D99A665" w14:paraId="25657598" w14:textId="6171A20C">
      <w:pPr>
        <w:pStyle w:val="Heading2"/>
      </w:pPr>
    </w:p>
    <w:p xmlns:wp14="http://schemas.microsoft.com/office/word/2010/wordml" w14:paraId="153CA0FB" wp14:textId="77777777">
      <w:pPr>
        <w:pStyle w:val="Heading2"/>
      </w:pPr>
      <w:r>
        <w:t xml:space="preserve">Part 3: Every 120-Day Re-Attestation Cycle</w:t>
      </w:r>
    </w:p>
    <w:p xmlns:wp14="http://schemas.microsoft.com/office/word/2010/wordml" w14:paraId="0CEBCED6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Logged in and checked dashboard status (Incomplete, Expired, or Up to Date)</w:t>
      </w:r>
    </w:p>
    <w:p xmlns:wp14="http://schemas.microsoft.com/office/word/2010/wordml" w14:paraId="41102CB0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Confirmed license has not expired since last attestation</w:t>
      </w:r>
    </w:p>
    <w:p xmlns:wp14="http://schemas.microsoft.com/office/word/2010/wordml" w14:paraId="1F323802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Confirmed malpractice certificate has not expired</w:t>
      </w:r>
    </w:p>
    <w:p xmlns:wp14="http://schemas.microsoft.com/office/word/2010/wordml" w14:paraId="5B625FA9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Confirmed no gap between old and new malpractice policy dates (tail coverage check)</w:t>
      </w:r>
    </w:p>
    <w:p xmlns:wp14="http://schemas.microsoft.com/office/word/2010/wordml" w14:paraId="4691359B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Checked hospital privileges documents are current</w:t>
      </w:r>
    </w:p>
    <w:p xmlns:wp14="http://schemas.microsoft.com/office/word/2010/wordml" w14:paraId="1E287CB2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Reviewed and updated employment history, with explanation for any new gap over three months</w:t>
      </w:r>
    </w:p>
    <w:p xmlns:wp14="http://schemas.microsoft.com/office/word/2010/wordml" w14:paraId="27344DB6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Confirmed practice addresses still match billing addresses on file</w:t>
      </w:r>
    </w:p>
    <w:p xmlns:wp14="http://schemas.microsoft.com/office/word/2010/wordml" w14:paraId="791ED9EC" wp14:textId="77777777">
      <w:pPr>
        <w:pStyle w:val="ListParagraph"/>
        <w:numPr>
          <w:ilvl w:val="0"/>
          <w:numId w:val="2"/>
        </w:numPr>
        <w:spacing w:after="100"/>
        <w:rPr/>
      </w:pPr>
      <w:r w:rsidRPr="1D99A665" w:rsidR="1D99A665">
        <w:rPr>
          <w:color w:val="1A1A1A"/>
          <w:lang w:val="en-US"/>
        </w:rPr>
        <w:t>Confirmed payer authorization list still matches who you're actually contracted with</w:t>
      </w:r>
    </w:p>
    <w:p xmlns:wp14="http://schemas.microsoft.com/office/word/2010/wordml" w14:paraId="639A85C0" wp14:textId="77777777">
      <w:pPr>
        <w:pStyle w:val="ListParagraph"/>
        <w:numPr>
          <w:ilvl w:val="0"/>
          <w:numId w:val="2"/>
        </w:numPr>
        <w:spacing w:after="100"/>
        <w:rPr/>
      </w:pPr>
      <w:r w:rsidRPr="1D99A665" w:rsidR="1D99A665">
        <w:rPr>
          <w:color w:val="1A1A1A"/>
          <w:lang w:val="en-US"/>
        </w:rPr>
        <w:t>Added authorization for any new payer you've applied to since last attestation</w:t>
      </w:r>
    </w:p>
    <w:p xmlns:wp14="http://schemas.microsoft.com/office/word/2010/wordml" w14:paraId="670C1ECD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Re-attested and electronically signed</w:t>
      </w:r>
    </w:p>
    <w:p xmlns:wp14="http://schemas.microsoft.com/office/word/2010/wordml" w14:paraId="782A157D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New attestation confirmation screenshot saved</w:t>
      </w:r>
    </w:p>
    <w:p xmlns:wp14="http://schemas.microsoft.com/office/word/2010/wordml" w14:paraId="25683A3A" wp14:textId="77777777">
      <w:pPr>
        <w:pStyle w:val="ListParagraph"/>
        <w:numPr>
          <w:ilvl w:val="0"/>
          <w:numId w:val="2"/>
        </w:numPr>
        <w:spacing w:after="100"/>
        <w:rPr/>
      </w:pPr>
      <w:r w:rsidRPr="1D99A665" w:rsidR="1D99A665">
        <w:rPr>
          <w:color w:val="1A1A1A"/>
        </w:rPr>
        <w:t>Next 120-day deadline added to calendar with a reminder set at the 90-day mark</w:t>
      </w:r>
    </w:p>
    <w:p w:rsidR="1D99A665" w:rsidP="1D99A665" w:rsidRDefault="1D99A665" w14:paraId="06FCA64F" w14:textId="79116285">
      <w:pPr>
        <w:pStyle w:val="Heading2"/>
      </w:pPr>
    </w:p>
    <w:p xmlns:wp14="http://schemas.microsoft.com/office/word/2010/wordml" w14:paraId="37C34B65" wp14:textId="77777777">
      <w:pPr>
        <w:pStyle w:val="Heading2"/>
      </w:pPr>
      <w:r>
        <w:t xml:space="preserve">Part 4: For Group Practices &amp; Credentialing Staff</w:t>
      </w:r>
    </w:p>
    <w:p xmlns:wp14="http://schemas.microsoft.com/office/word/2010/wordml" w14:paraId="560B9682" wp14:textId="77777777">
      <w:pPr>
        <w:pStyle w:val="ListParagraph"/>
        <w:numPr>
          <w:ilvl w:val="0"/>
          <w:numId w:val="2"/>
        </w:numPr>
        <w:spacing w:after="100"/>
        <w:rPr/>
      </w:pPr>
      <w:r w:rsidRPr="1D99A665" w:rsidR="1D99A665">
        <w:rPr>
          <w:color w:val="1A1A1A"/>
          <w:lang w:val="en-US"/>
        </w:rPr>
        <w:t>Proxy access requested and approved by the provider, if someone else manages the profile</w:t>
      </w:r>
    </w:p>
    <w:p xmlns:wp14="http://schemas.microsoft.com/office/word/2010/wordml" w14:paraId="05E3B149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Group ID and Tax ID Number consistent with each provider's individual profile</w:t>
      </w:r>
    </w:p>
    <w:p xmlns:wp14="http://schemas.microsoft.com/office/word/2010/wordml" w14:paraId="3572C243" wp14:textId="77777777">
      <w:pPr>
        <w:pStyle w:val="ListParagraph"/>
        <w:numPr>
          <w:ilvl w:val="0"/>
          <w:numId w:val="2"/>
        </w:numPr>
        <w:spacing w:after="100"/>
        <w:rPr/>
      </w:pPr>
      <w:r w:rsidRPr="1D99A665" w:rsidR="1D99A665">
        <w:rPr>
          <w:color w:val="1A1A1A"/>
          <w:lang w:val="en-US"/>
        </w:rPr>
        <w:t>Affiliation updated immediately when a provider joins or leaves the practice</w:t>
      </w:r>
    </w:p>
    <w:p xmlns:wp14="http://schemas.microsoft.com/office/word/2010/wordml" w14:paraId="7E67B835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Former employer's authorization revoked when a provider departs</w:t>
      </w:r>
    </w:p>
    <w:p xmlns:wp14="http://schemas.microsoft.com/office/word/2010/wordml" w14:paraId="53A4CBDF" wp14:textId="77777777">
      <w:pPr>
        <w:pStyle w:val="ListParagraph"/>
        <w:numPr>
          <w:ilvl w:val="0"/>
          <w:numId w:val="2"/>
        </w:numPr>
        <w:spacing w:after="100"/>
      </w:pPr>
      <w:r>
        <w:rPr>
          <w:color w:val="1A1A1A"/>
        </w:rPr>
        <w:t xml:space="preserve">Credentials tracked centrally across all providers, not relying on memory alone</w:t>
      </w:r>
    </w:p>
    <w:p xmlns:wp14="http://schemas.microsoft.com/office/word/2010/wordml" w14:paraId="0A37501D" wp14:textId="77777777">
      <w:pPr>
        <w:pBdr>
          <w:bottom w:val="single" w:color="CCCCCC" w:sz="6" w:space="1"/>
        </w:pBdr>
        <w:spacing w:before="120" w:after="240"/>
      </w:pPr>
      <w:r/>
    </w:p>
    <w:p xmlns:wp14="http://schemas.microsoft.com/office/word/2010/wordml" w14:paraId="4130C8F0" wp14:textId="77777777">
      <w:pPr>
        <w:spacing w:after="200"/>
      </w:pPr>
      <w:r w:rsidRPr="1D99A665" w:rsidR="1D99A665">
        <w:rPr>
          <w:i w:val="1"/>
          <w:iCs w:val="1"/>
          <w:color w:val="555555"/>
          <w:sz w:val="20"/>
          <w:szCs w:val="20"/>
          <w:lang w:val="en-US"/>
        </w:rPr>
        <w:t>A missed re-attestation doesn't trigger an obvious warning. Claims can keep processing for weeks before payers act on an inactive profile, which is exactly why this checklist exists.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  <w:cols w:num="1"/>
      <w:headerReference w:type="default" r:id="R92e0c6ec9e08415b"/>
      <w:footerReference w:type="default" r:id="R242386a5b02b4d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D99A665" w:rsidTr="1D99A665" w14:paraId="54F0EF75">
      <w:trPr>
        <w:trHeight w:val="300"/>
      </w:trPr>
      <w:tc>
        <w:tcPr>
          <w:tcW w:w="3360" w:type="dxa"/>
          <w:tcMar/>
        </w:tcPr>
        <w:p w:rsidR="1D99A665" w:rsidP="1D99A665" w:rsidRDefault="1D99A665" w14:paraId="259F72AB" w14:textId="3CE20FC8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1D99A665" w:rsidP="1D99A665" w:rsidRDefault="1D99A665" w14:paraId="041E4F17" w14:textId="32EB34FA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1D99A665" w:rsidP="1D99A665" w:rsidRDefault="1D99A665" w14:paraId="40122F2B" w14:textId="39B8CF39">
          <w:pPr>
            <w:pStyle w:val="Header"/>
            <w:bidi w:val="0"/>
            <w:ind w:right="-115"/>
            <w:jc w:val="right"/>
          </w:pPr>
        </w:p>
      </w:tc>
    </w:tr>
  </w:tbl>
  <w:p w:rsidR="1D99A665" w:rsidP="1D99A665" w:rsidRDefault="1D99A665" w14:paraId="5EA7B761" w14:textId="43182F6B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D99A665" w:rsidTr="1D99A665" w14:paraId="6BE87A2F">
      <w:trPr>
        <w:trHeight w:val="300"/>
      </w:trPr>
      <w:tc>
        <w:tcPr>
          <w:tcW w:w="3360" w:type="dxa"/>
          <w:tcMar/>
        </w:tcPr>
        <w:p w:rsidR="1D99A665" w:rsidP="1D99A665" w:rsidRDefault="1D99A665" w14:paraId="4E292447" w14:textId="39CA1640">
          <w:pPr>
            <w:pStyle w:val="Header"/>
            <w:bidi w:val="0"/>
            <w:ind w:left="-115"/>
            <w:jc w:val="left"/>
          </w:pPr>
          <w:r w:rsidR="1D99A665">
            <w:drawing>
              <wp:inline wp14:editId="4A0D35ED" wp14:anchorId="50F37327">
                <wp:extent cx="1248259" cy="1192624"/>
                <wp:effectExtent l="0" t="0" r="0" b="0"/>
                <wp:docPr id="76227424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62274240" name="Picture 76227424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709763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248259" cy="1192624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0" w:type="dxa"/>
          <w:tcMar/>
        </w:tcPr>
        <w:p w:rsidR="1D99A665" w:rsidP="1D99A665" w:rsidRDefault="1D99A665" w14:paraId="1AB3FAAC" w14:textId="43CD3FDB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1D99A665" w:rsidP="1D99A665" w:rsidRDefault="1D99A665" w14:paraId="0C14A9D2" w14:textId="5B48FE10">
          <w:pPr>
            <w:pStyle w:val="Header"/>
            <w:bidi w:val="0"/>
            <w:ind w:right="-115"/>
            <w:jc w:val="right"/>
          </w:pPr>
        </w:p>
      </w:tc>
    </w:tr>
  </w:tbl>
  <w:p w:rsidR="1D99A665" w:rsidP="1D99A665" w:rsidRDefault="1D99A665" w14:paraId="243F0DBA" w14:textId="432AFF8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4525a136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be282a5"/>
    <w:multiLevelType w:val="hybridMultilevel"/>
    <w:lvl w:ilvl="0" w15:tentative="1">
      <w:start w:val="1"/>
      <w:numFmt w:val="bullet"/>
      <w:lvlText w:val="☐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name="compatibilityMode" w:uri="http://schemas.microsoft.com/office/word"/>
  </w:compat>
  <w14:docId w14:val="1E822C81"/>
  <w15:docId w15:val="{98437692-1BCF-43A8-A782-47A100961C19}"/>
  <w:rsids>
    <w:rsidRoot w:val="0B798F1A"/>
    <w:rsid w:val="0B798F1A"/>
    <w:rsid w:val="1D99A66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eastAsia="Arial" w:cs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0"/>
    <w:basedOn w:val="Normal"/>
    <w:next w:val="Normal"/>
    <w:qFormat/>
    <w:pPr>
      <w:spacing w:before="280" w:after="160"/>
      <w:outlineLvl w:val="0"/>
    </w:pPr>
    <w:rPr>
      <w:rFonts w:ascii="Arial" w:hAnsi="Arial" w:eastAsia="Arial" w:cs="Arial"/>
      <w:b/>
      <w:bCs/>
      <w:color w:val="1F5C8A"/>
      <w:sz w:val="32"/>
      <w:szCs w:val="32"/>
    </w:rPr>
  </w:style>
  <w:style w:type="paragraph" w:styleId="Heading2">
    <w:name w:val="heading 20"/>
    <w:basedOn w:val="Normal"/>
    <w:next w:val="Normal"/>
    <w:qFormat/>
    <w:pPr>
      <w:spacing w:before="220" w:after="120"/>
      <w:outlineLvl w:val="1"/>
    </w:pPr>
    <w:rPr>
      <w:rFonts w:ascii="Arial" w:hAnsi="Arial" w:eastAsia="Arial" w:cs="Arial"/>
      <w:b/>
      <w:bCs/>
      <w:color w:val="1A1A1A"/>
      <w:sz w:val="25"/>
      <w:szCs w:val="25"/>
    </w:rPr>
  </w:style>
  <w:style w:type="paragraph" w:styleId="Header">
    <w:uiPriority w:val="99"/>
    <w:name w:val="header"/>
    <w:basedOn w:val="Normal"/>
    <w:unhideWhenUsed/>
    <w:rsid w:val="1D99A66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D99A665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settings" Target="settings.xml" Id="rId5" /><Relationship Type="http://schemas.openxmlformats.org/officeDocument/2006/relationships/fontTable" Target="fontTable.xml" Id="rId7" /><Relationship Type="http://schemas.openxmlformats.org/officeDocument/2006/relationships/header" Target="/word/header.xml" Id="R92e0c6ec9e08415b" /><Relationship Type="http://schemas.openxmlformats.org/officeDocument/2006/relationships/footer" Target="/word/footer.xml" Id="R242386a5b02b4d80" /></Relationships>
</file>

<file path=word/_rels/fontTable.xml.rels><?xml version="1.0" encoding="UTF-8"?><Relationships xmlns="http://schemas.openxmlformats.org/package/2006/relationships"/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Id127097636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Neha Singh</lastModifiedBy>
  <revision>2</revision>
  <dcterms:created xsi:type="dcterms:W3CDTF">2026-06-30T09:20:25.5050000Z</dcterms:created>
  <dcterms:modified xsi:type="dcterms:W3CDTF">2026-06-30T14:15:45.8235259Z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